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80" w:type="dxa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rPr>
          <w:cantSplit/>
          <w:trHeight w:val="1536" w:hRule="atLeast"/>
        </w:trPr>
        <w:tc>
          <w:tcPr>
            <w:tcW w:w="9580" w:type="dxa"/>
            <w:tcBorders>
              <w:bottom w:val="thinThickSmallGap" w:color="000000" w:sz="24" w:space="0"/>
            </w:tcBorders>
            <w:shd w:val="clear" w:color="auto" w:fill="auto"/>
          </w:tcPr>
          <w:p>
            <w:pPr>
              <w:keepNext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Liberation Serif" w:hAnsi="Liberation Serif" w:cs="Liberation Serif"/>
                <w:lang w:val="zh-CN" w:eastAsia="zh-CN"/>
              </w:rPr>
            </w:pPr>
            <w:r>
              <w:rPr>
                <w:rFonts w:ascii="Liberation Serif" w:hAnsi="Liberation Serif" w:cs="Liberation Serif"/>
                <w:lang w:val="zh-CN" w:eastAsia="zh-CN"/>
              </w:rPr>
              <w:drawing>
                <wp:inline distT="0" distB="0" distL="114300" distR="114300">
                  <wp:extent cx="408940" cy="619125"/>
                  <wp:effectExtent l="0" t="0" r="10160" b="952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-618" t="-410" r="-618" b="-4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Liberation Serif" w:hAnsi="Liberation Serif" w:eastAsia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eastAsia="Times New Roman" w:cs="Times New Roman"/>
                <w:iCs/>
                <w:sz w:val="28"/>
                <w:szCs w:val="28"/>
              </w:rPr>
              <w:t>Дума Сладковского сельского поселения</w:t>
            </w:r>
          </w:p>
          <w:p>
            <w:pPr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Liberation Serif" w:hAnsi="Liberation Serif" w:eastAsia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eastAsia="Times New Roman" w:cs="Times New Roman"/>
                <w:sz w:val="28"/>
                <w:szCs w:val="28"/>
              </w:rPr>
              <w:t>Слободо-Туринского муниципального района</w:t>
            </w:r>
          </w:p>
          <w:p>
            <w:pPr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Liberation Serif" w:hAnsi="Liberation Serif" w:eastAsia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Свердловской области</w:t>
            </w:r>
          </w:p>
          <w:p>
            <w:pPr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Liberation Serif" w:hAnsi="Liberation Serif" w:eastAsia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пятого</w:t>
            </w:r>
            <w:r>
              <w:rPr>
                <w:rFonts w:ascii="Liberation Serif" w:hAnsi="Liberation Serif" w:eastAsia="Times New Roman" w:cs="Times New Roman"/>
                <w:sz w:val="28"/>
                <w:szCs w:val="28"/>
              </w:rPr>
              <w:t xml:space="preserve"> созыва</w:t>
            </w:r>
          </w:p>
          <w:p>
            <w:pPr>
              <w:keepNext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Liberation Serif" w:hAnsi="Liberation Serif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8"/>
                <w:szCs w:val="28"/>
              </w:rPr>
              <w:t>Р Е Ш Е Н И Е</w:t>
            </w:r>
          </w:p>
        </w:tc>
      </w:tr>
      <w:tr>
        <w:tc>
          <w:tcPr>
            <w:tcW w:w="9580" w:type="dxa"/>
            <w:tcBorders>
              <w:top w:val="thinThickSmallGap" w:color="000000" w:sz="24" w:space="0"/>
            </w:tcBorders>
            <w:shd w:val="clear" w:color="auto" w:fill="auto"/>
          </w:tcPr>
          <w:p>
            <w:pPr>
              <w:keepNext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-136" w:rightChars="-68"/>
              <w:textAlignment w:val="auto"/>
              <w:outlineLvl w:val="9"/>
              <w:rPr>
                <w:rFonts w:ascii="Liberation Serif" w:hAnsi="Liberation Serif" w:eastAsia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eastAsia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30.10.2023</w:t>
            </w:r>
            <w:r>
              <w:rPr>
                <w:rFonts w:ascii="Liberation Serif" w:hAnsi="Liberation Serif" w:eastAsia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84   </w:t>
            </w:r>
            <w:r>
              <w:rPr>
                <w:rFonts w:ascii="Liberation Serif" w:hAnsi="Liberation Serif" w:eastAsia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</w:t>
            </w:r>
            <w:r>
              <w:rPr>
                <w:rFonts w:ascii="Liberation Serif" w:hAnsi="Liberation Serif" w:eastAsia="Times New Roman" w:cs="Times New Roman"/>
                <w:sz w:val="28"/>
                <w:szCs w:val="28"/>
              </w:rPr>
              <w:t>с. Сладковское</w:t>
            </w:r>
          </w:p>
          <w:p>
            <w:pPr>
              <w:keepNext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0" w:rightChars="0"/>
              <w:textAlignment w:val="auto"/>
              <w:outlineLvl w:val="9"/>
              <w:rPr>
                <w:rFonts w:ascii="Liberation Serif" w:hAnsi="Liberation Serif" w:eastAsia="Times New Roman" w:cs="Times New Roman"/>
                <w:sz w:val="28"/>
                <w:szCs w:val="28"/>
              </w:rPr>
            </w:pPr>
          </w:p>
          <w:p>
            <w:pPr>
              <w:keepNext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Liberation Serif" w:hAnsi="Liberation Serif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i/>
                <w:iCs/>
                <w:sz w:val="28"/>
                <w:szCs w:val="28"/>
              </w:rPr>
              <w:t xml:space="preserve">Об информации о деятельности муниципального казенного учреждения </w:t>
            </w:r>
            <w:r>
              <w:rPr>
                <w:rFonts w:hint="default" w:ascii="Liberation Serif" w:hAnsi="Liberation Serif" w:cs="Times New Roman"/>
                <w:b/>
                <w:bCs/>
                <w:i/>
                <w:iCs/>
                <w:sz w:val="28"/>
                <w:szCs w:val="28"/>
              </w:rPr>
              <w:t xml:space="preserve">“Служба по благоустройству Сладковского сельского поселения” </w:t>
            </w:r>
          </w:p>
          <w:p>
            <w:pPr>
              <w:keepNext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Liberation Serif" w:hAnsi="Liberation Serif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default" w:ascii="Liberation Serif" w:hAnsi="Liberation Serif" w:cs="Times New Roman"/>
                <w:b/>
                <w:bCs/>
                <w:i/>
                <w:iCs/>
                <w:sz w:val="28"/>
                <w:szCs w:val="28"/>
              </w:rPr>
              <w:t>за период с октября 2022 года по октябрь 2023 года.</w:t>
            </w:r>
          </w:p>
          <w:p>
            <w:pPr>
              <w:keepNext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Liberation Serif" w:hAnsi="Liberation Serif" w:cs="Times New Roman"/>
                <w:b/>
                <w:bCs/>
                <w:i/>
                <w:iCs/>
                <w:sz w:val="28"/>
                <w:szCs w:val="28"/>
              </w:rPr>
            </w:pPr>
          </w:p>
          <w:p>
            <w:pPr>
              <w:keepNext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0" w:rightChars="0" w:firstLine="560"/>
              <w:jc w:val="both"/>
              <w:textAlignment w:val="auto"/>
              <w:outlineLvl w:val="9"/>
              <w:rPr>
                <w:rFonts w:hint="default" w:ascii="Liberation Serif" w:hAnsi="Liberation Serif" w:cs="Times New Roman"/>
                <w:sz w:val="28"/>
                <w:szCs w:val="28"/>
              </w:rPr>
            </w:pPr>
            <w:r>
              <w:rPr>
                <w:rFonts w:hint="default" w:ascii="Liberation Serif" w:hAnsi="Liberation Serif" w:cs="Times New Roman"/>
                <w:sz w:val="28"/>
                <w:szCs w:val="28"/>
              </w:rPr>
              <w:t xml:space="preserve">Заслушав информацию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муниципального казенного учреждения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Liberation Serif" w:hAnsi="Liberation Serif" w:cs="Times New Roman"/>
                <w:sz w:val="28"/>
                <w:szCs w:val="28"/>
              </w:rPr>
              <w:t>“Служба по благоустройству Сладковского сельского поселения” за период с октября 2022 года по октябрь 2023 года, Дума Сладковского сельского поселения</w:t>
            </w:r>
          </w:p>
          <w:p>
            <w:pPr>
              <w:keepNext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0" w:rightChars="0" w:firstLine="560"/>
              <w:jc w:val="both"/>
              <w:textAlignment w:val="auto"/>
              <w:outlineLvl w:val="9"/>
              <w:rPr>
                <w:rFonts w:hint="default" w:ascii="Liberation Serif" w:hAnsi="Liberation Serif" w:cs="Times New Roman"/>
                <w:sz w:val="28"/>
                <w:szCs w:val="28"/>
                <w:lang w:eastAsia="zh-CN"/>
              </w:rPr>
            </w:pPr>
          </w:p>
          <w:p>
            <w:pPr>
              <w:keepNext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0" w:rightChars="0" w:firstLine="560"/>
              <w:jc w:val="both"/>
              <w:textAlignment w:val="auto"/>
              <w:outlineLvl w:val="9"/>
              <w:rPr>
                <w:rFonts w:hint="default" w:ascii="Liberation Serif" w:hAnsi="Liberation Serif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Liberation Serif" w:hAnsi="Liberation Serif" w:cs="Times New Roman"/>
                <w:sz w:val="28"/>
                <w:szCs w:val="28"/>
                <w:lang w:eastAsia="zh-CN"/>
              </w:rPr>
              <w:t>РЕШИЛА:</w:t>
            </w:r>
          </w:p>
          <w:p>
            <w:pPr>
              <w:keepNext/>
              <w:keepLines w:val="0"/>
              <w:pageBreakBefore w:val="0"/>
              <w:suppressAutoHyphens/>
              <w:kinsoku/>
              <w:wordWrap/>
              <w:overflowPunct/>
              <w:topLinePunct w:val="0"/>
              <w:bidi w:val="0"/>
              <w:snapToGrid/>
              <w:spacing w:after="0" w:line="0" w:lineRule="atLeast"/>
              <w:ind w:left="0" w:leftChars="0" w:right="-56" w:rightChars="-28" w:firstLine="560"/>
              <w:jc w:val="both"/>
              <w:textAlignment w:val="auto"/>
              <w:outlineLvl w:val="9"/>
              <w:rPr>
                <w:rFonts w:hint="default" w:ascii="Liberation Serif" w:hAnsi="Liberation Serif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Liberation Serif" w:hAnsi="Liberation Serif" w:cs="Times New Roman"/>
                <w:sz w:val="28"/>
                <w:szCs w:val="28"/>
                <w:lang w:eastAsia="zh-CN"/>
              </w:rPr>
              <w:t>Информацию принять к сведению.</w:t>
            </w:r>
            <w:r>
              <w:rPr>
                <w:rFonts w:hint="default" w:ascii="Liberation Serif" w:hAnsi="Liberation Serif" w:cs="Times New Roman"/>
                <w:sz w:val="28"/>
                <w:szCs w:val="28"/>
                <w:lang w:eastAsia="zh-CN"/>
              </w:rPr>
              <w:t xml:space="preserve"> (Прилагается).</w:t>
            </w:r>
          </w:p>
        </w:tc>
      </w:tr>
    </w:tbl>
    <w:p>
      <w:pPr/>
    </w:p>
    <w:p>
      <w:pPr/>
    </w:p>
    <w:p>
      <w:pPr/>
    </w:p>
    <w:p>
      <w:pPr/>
    </w:p>
    <w:p>
      <w:pPr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</w:rPr>
        <w:t xml:space="preserve">Председатель Думы поселения                 </w:t>
      </w:r>
      <w:r>
        <w:rPr>
          <w:rFonts w:hint="default" w:ascii="Liberation Serif" w:hAnsi="Liberation Serif" w:cs="Liberation Serif"/>
          <w:sz w:val="28"/>
          <w:szCs w:val="28"/>
        </w:rPr>
        <w:t xml:space="preserve">       </w:t>
      </w:r>
      <w:r>
        <w:rPr>
          <w:rFonts w:hint="default" w:ascii="Liberation Serif" w:hAnsi="Liberation Serif" w:cs="Liberation Serif"/>
          <w:sz w:val="28"/>
          <w:szCs w:val="28"/>
        </w:rPr>
        <w:t xml:space="preserve">  В.А.Потапова</w:t>
      </w:r>
    </w:p>
    <w:p>
      <w:pPr>
        <w:rPr>
          <w:rFonts w:hint="default" w:ascii="Liberation Serif" w:hAnsi="Liberation Serif" w:cs="Liberation Serif"/>
          <w:sz w:val="28"/>
          <w:szCs w:val="28"/>
        </w:rPr>
      </w:pPr>
    </w:p>
    <w:p>
      <w:pPr>
        <w:rPr>
          <w:rFonts w:hint="default" w:ascii="Liberation Serif" w:hAnsi="Liberation Serif" w:cs="Liberation Serif"/>
          <w:sz w:val="28"/>
          <w:szCs w:val="28"/>
        </w:rPr>
      </w:pPr>
    </w:p>
    <w:p>
      <w:pPr>
        <w:rPr>
          <w:rFonts w:hint="default" w:ascii="Liberation Serif" w:hAnsi="Liberation Serif" w:cs="Liberation Serif"/>
          <w:sz w:val="28"/>
          <w:szCs w:val="28"/>
        </w:rPr>
      </w:pPr>
    </w:p>
    <w:p>
      <w:pPr>
        <w:rPr>
          <w:rFonts w:hint="default" w:ascii="Liberation Serif" w:hAnsi="Liberation Serif" w:cs="Liberation Serif"/>
          <w:sz w:val="28"/>
          <w:szCs w:val="28"/>
        </w:rPr>
      </w:pPr>
    </w:p>
    <w:p>
      <w:pPr>
        <w:rPr>
          <w:rFonts w:hint="default" w:ascii="Liberation Serif" w:hAnsi="Liberation Serif" w:cs="Liberation Serif"/>
          <w:sz w:val="28"/>
          <w:szCs w:val="28"/>
        </w:rPr>
      </w:pPr>
    </w:p>
    <w:p>
      <w:pPr>
        <w:rPr>
          <w:rFonts w:hint="default" w:ascii="Liberation Serif" w:hAnsi="Liberation Serif" w:cs="Liberation Serif"/>
          <w:sz w:val="28"/>
          <w:szCs w:val="28"/>
        </w:rPr>
      </w:pPr>
    </w:p>
    <w:p>
      <w:pPr>
        <w:rPr>
          <w:rFonts w:hint="default" w:ascii="Liberation Serif" w:hAnsi="Liberation Serif" w:cs="Liberation Serif"/>
          <w:sz w:val="28"/>
          <w:szCs w:val="28"/>
        </w:rPr>
      </w:pPr>
    </w:p>
    <w:p>
      <w:pPr>
        <w:rPr>
          <w:rFonts w:hint="default" w:ascii="Liberation Serif" w:hAnsi="Liberation Serif" w:cs="Liberation Serif"/>
          <w:sz w:val="28"/>
          <w:szCs w:val="28"/>
        </w:rPr>
      </w:pPr>
    </w:p>
    <w:p>
      <w:pPr>
        <w:rPr>
          <w:rFonts w:hint="default" w:ascii="Liberation Serif" w:hAnsi="Liberation Serif" w:cs="Liberation Serif"/>
          <w:sz w:val="28"/>
          <w:szCs w:val="28"/>
        </w:rPr>
      </w:pPr>
    </w:p>
    <w:p>
      <w:pPr>
        <w:jc w:val="both"/>
        <w:rPr>
          <w:rFonts w:hint="default" w:ascii="Liberation Serif" w:hAnsi="Liberation Serif" w:cs="Liberation Serif"/>
          <w:b/>
          <w:bCs/>
          <w:sz w:val="24"/>
          <w:szCs w:val="24"/>
        </w:rPr>
      </w:pPr>
    </w:p>
    <w:p>
      <w:pPr>
        <w:jc w:val="both"/>
        <w:rPr>
          <w:rFonts w:hint="default" w:ascii="Liberation Serif" w:hAnsi="Liberation Serif" w:cs="Liberation Serif"/>
          <w:b/>
          <w:bCs/>
          <w:sz w:val="24"/>
          <w:szCs w:val="24"/>
        </w:rPr>
      </w:pPr>
      <w:bookmarkStart w:id="0" w:name="_GoBack"/>
      <w:bookmarkEnd w:id="0"/>
    </w:p>
    <w:p>
      <w:pPr>
        <w:jc w:val="right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sz w:val="24"/>
          <w:szCs w:val="24"/>
        </w:rPr>
        <w:t>Приложение</w:t>
      </w:r>
    </w:p>
    <w:p>
      <w:pPr>
        <w:wordWrap/>
        <w:jc w:val="right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 xml:space="preserve">  К решению Думы Сладковского </w:t>
      </w:r>
    </w:p>
    <w:p>
      <w:pPr>
        <w:wordWrap/>
        <w:jc w:val="right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сельского поселения от 30.10.2023 № 84</w:t>
      </w:r>
    </w:p>
    <w:p>
      <w:pPr>
        <w:wordWrap/>
        <w:jc w:val="right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</w:p>
    <w:p>
      <w:pPr>
        <w:jc w:val="center"/>
        <w:rPr>
          <w:rFonts w:hint="default" w:ascii="Liberation Serif" w:hAnsi="Liberation Serif" w:cs="Liberation Serif"/>
          <w:b/>
          <w:bCs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sz w:val="24"/>
          <w:szCs w:val="24"/>
        </w:rPr>
        <w:t>Информация</w:t>
      </w:r>
    </w:p>
    <w:p>
      <w:pPr>
        <w:jc w:val="center"/>
        <w:rPr>
          <w:rFonts w:hint="default" w:ascii="Liberation Serif" w:hAnsi="Liberation Serif" w:cs="Liberation Serif"/>
          <w:b/>
          <w:bCs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sz w:val="24"/>
          <w:szCs w:val="24"/>
        </w:rPr>
        <w:t>О работе муниципального казенного учреждения “Служба по благоустройству Сладковского сельского поселения за период с октября 2022 года по октябрь</w:t>
      </w:r>
      <w:r>
        <w:rPr>
          <w:rFonts w:hint="default"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b/>
          <w:bCs/>
          <w:sz w:val="24"/>
          <w:szCs w:val="24"/>
        </w:rPr>
        <w:t>2023 года.</w:t>
      </w:r>
    </w:p>
    <w:p>
      <w:pPr>
        <w:jc w:val="center"/>
        <w:rPr>
          <w:rFonts w:hint="default"/>
          <w:b/>
          <w:bCs/>
        </w:rPr>
      </w:pP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/>
        </w:rPr>
        <w:t xml:space="preserve">    </w:t>
      </w:r>
      <w:r>
        <w:rPr>
          <w:rFonts w:hint="default" w:ascii="Liberation Serif" w:hAnsi="Liberation Serif" w:cs="Liberation Serif"/>
          <w:sz w:val="24"/>
          <w:szCs w:val="24"/>
        </w:rPr>
        <w:t xml:space="preserve">  Муниципальное казенное учреждение (далее - МКУ) “Служба по благоустройству Сладковского сельского поселения" образовано на основании Постановления Главы Сладковского сельского поселения 16 августа 2022 года, штатная численность - 2 человека.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МКУ осуществляет свою деятельность в сфере организации погребения, похоронного дела, и содержания мест захоронений (основной вид деятельности) на территории Сладковского сельского поселения в соответствии с Уставом поселения.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В 2023 году открыты дополнительные виды деятельности: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- деятельность по благоустройству территорий населенных пунктов поселения;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- содержание паромных переправ.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В рамках основного вида деятельности в 2022 году проделана следующая работа: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1) Созданы условия для деятельности учреждения: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- Приобретены программные продукты “1С Бухгалтерия”, “1С Зарплата”, и “Бюджет-Смарт”, заключены договоры на их обслуживание, приобретена оргтехника. 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- Для выполнения работ по благоустройству приобретен кусторез.</w:t>
      </w:r>
    </w:p>
    <w:p>
      <w:pPr>
        <w:numPr>
          <w:ilvl w:val="0"/>
          <w:numId w:val="0"/>
        </w:num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2) Проведена частичная очистка кладбищ от кустарников и деревьев в . Пушкарево, и в с. Сладковское.</w:t>
      </w:r>
    </w:p>
    <w:p>
      <w:pPr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На вышеуказанные мероприятия направлено 709,5 тыс.рублей.</w:t>
      </w:r>
    </w:p>
    <w:p>
      <w:pPr>
        <w:numPr>
          <w:ilvl w:val="0"/>
          <w:numId w:val="0"/>
        </w:num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3. За 9 месяцев 2023 года исполнение бюджета составило 2249,5 тыс.рублей, проделана следующая работа:</w:t>
      </w:r>
    </w:p>
    <w:p>
      <w:pPr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-заключены договоры на обслуживание программных продуктов;</w:t>
      </w:r>
    </w:p>
    <w:p>
      <w:pPr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- проведена частичная очистка кладбищ от кустарников и деревьев в с.Куминовское, д.Андронова, д.Макуй;</w:t>
      </w:r>
    </w:p>
    <w:p>
      <w:pPr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- в течение указанного периода проводилось скашивание  растительности на территориях всех кладбищ и вывоз мусора;</w:t>
      </w:r>
    </w:p>
    <w:p>
      <w:pPr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- проведена инвентаризация мест захоронений;</w:t>
      </w:r>
    </w:p>
    <w:p>
      <w:pPr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- проводилось ручное окашивание мест общего пользования в населенных пункта поселения;</w:t>
      </w:r>
    </w:p>
    <w:p>
      <w:pPr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- -на постоянной основе проводится работа по содержанию детских площадок, проведен капитальный ремонт детской площадки в с.Куминовское;</w:t>
      </w:r>
    </w:p>
    <w:p>
      <w:pPr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- в настоящее время ведутся работы по обустройству общественных колодцев в д.Андронова и с.Пушкарево;</w:t>
      </w:r>
    </w:p>
    <w:p>
      <w:pPr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-заключены договоры с Администрацией Сладковского сельского поселения на содержание дорог местного значения в зимний период.</w:t>
      </w:r>
    </w:p>
    <w:p>
      <w:pPr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В 2024 году планируется продолжить работы по расчистке кладбищ, ремонту их ограждений, содержанию дорог общего пользования, в паводковый период - содержание паромных  переправ.</w:t>
      </w:r>
    </w:p>
    <w:p>
      <w:pPr>
        <w:jc w:val="both"/>
        <w:rPr>
          <w:rFonts w:hint="default"/>
        </w:rPr>
      </w:pPr>
    </w:p>
    <w:p>
      <w:pPr>
        <w:jc w:val="both"/>
        <w:rPr>
          <w:rFonts w:hint="default"/>
        </w:rPr>
      </w:pP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Директор МКУ “Служба по благоустройству</w:t>
      </w:r>
    </w:p>
    <w:p>
      <w:pPr>
        <w:jc w:val="both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Сладковского сельского поселения”                               </w:t>
      </w:r>
      <w:r>
        <w:rPr>
          <w:rFonts w:hint="default" w:ascii="Liberation Serif" w:hAnsi="Liberation Serif" w:cs="Liberation Serif"/>
          <w:sz w:val="24"/>
          <w:szCs w:val="24"/>
        </w:rPr>
        <w:t xml:space="preserve">    </w:t>
      </w:r>
      <w:r>
        <w:rPr>
          <w:rFonts w:hint="default" w:ascii="Liberation Serif" w:hAnsi="Liberation Serif" w:cs="Liberation Serif"/>
          <w:sz w:val="24"/>
          <w:szCs w:val="24"/>
        </w:rPr>
        <w:t xml:space="preserve"> В.А.Потапов</w:t>
      </w:r>
    </w:p>
    <w:sectPr>
      <w:pgSz w:w="11906" w:h="16838"/>
      <w:pgMar w:top="840" w:right="906" w:bottom="79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altName w:val="Verdana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0" w:usb3="00000000" w:csb0="0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rebuchet MS">
    <w:panose1 w:val="020B0603020202020204"/>
    <w:charset w:val="00"/>
    <w:family w:val="decorative"/>
    <w:pitch w:val="default"/>
    <w:sig w:usb0="00000287" w:usb1="00000000" w:usb2="00000000" w:usb3="00000000" w:csb0="2000009F" w:csb1="00000000"/>
  </w:font>
  <w:font w:name="Fixedsys">
    <w:altName w:val="Andale Mono"/>
    <w:panose1 w:val="00000000000000000000"/>
    <w:charset w:val="00"/>
    <w:family w:val="swiss"/>
    <w:pitch w:val="default"/>
    <w:sig w:usb0="00000000" w:usb1="00000000" w:usb2="00000000" w:usb3="00000000" w:csb0="00000004" w:csb1="00000000"/>
  </w:font>
  <w:font w:name="Helvetica">
    <w:altName w:val="Arial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ymbol">
    <w:altName w:val="Abyssinica SIL"/>
    <w:panose1 w:val="05050102010706020507"/>
    <w:charset w:val="00"/>
    <w:family w:val="swiss"/>
    <w:pitch w:val="default"/>
    <w:sig w:usb0="00000000" w:usb1="00000000" w:usb2="00000000" w:usb3="00000000" w:csb0="80000000" w:csb1="00000000"/>
  </w:font>
  <w:font w:name="0">
    <w:altName w:val="Monospace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Liberation Sans">
    <w:panose1 w:val="020B0604020202020204"/>
    <w:charset w:val="00"/>
    <w:family w:val="roman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3F" w:usb3="00000000" w:csb0="003F01F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NSimSun">
    <w:altName w:val="WenQuanYi Micro Hei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Mangal">
    <w:altName w:val="Georgia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altName w:val="WenQuanYi Micro Hei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">
    <w:altName w:val="Monospace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egoe UI">
    <w:altName w:val="Noto Sans"/>
    <w:panose1 w:val="020B0502040204020203"/>
    <w:charset w:val="CC"/>
    <w:family w:val="swiss"/>
    <w:pitch w:val="default"/>
    <w:sig w:usb0="00000000" w:usb1="00000000" w:usb2="00000029" w:usb3="00000000" w:csb0="000001DF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游ゴシック Light">
    <w:altName w:val="WenQuanYi Micro Hei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游明朝">
    <w:altName w:val="WenQuanYi Micro Hei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Liberation Serif;Times New Roma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KacstOffice">
    <w:panose1 w:val="02000000000000000000"/>
    <w:charset w:val="00"/>
    <w:family w:val="auto"/>
    <w:pitch w:val="default"/>
    <w:sig w:usb0="00002000" w:usb1="00000000" w:usb2="00000000" w:usb3="00000000" w:csb0="00000040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A5A168"/>
    <w:rsid w:val="68FEFD1C"/>
    <w:rsid w:val="B9A5A168"/>
    <w:rsid w:val="BFE77AB1"/>
    <w:rsid w:val="F5D76F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 CYR" w:hAnsi="Times New Roman CYR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2023-10-26T21:49:00Z</dcterms:created>
  <dc:creator>yurist</dc:creator>
  <cp:lastModifiedBy>yurist</cp:lastModifiedBy>
  <cp:lastPrinted>2023-11-01T16:18:24Z</cp:lastPrinted>
  <dcterms:modified xsi:type="dcterms:W3CDTF">2023-11-01T16:21:48Z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