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0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8"/>
      </w:tblGrid>
      <w:tr>
        <w:trPr>
          <w:cantSplit/>
          <w:trHeight w:val="467" w:hRule="atLeast"/>
        </w:trPr>
        <w:tc>
          <w:tcPr>
            <w:tcW w:w="9408" w:type="dxa"/>
            <w:vAlign w:val="top"/>
          </w:tcPr>
          <w:p>
            <w:pPr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zh-CN" w:eastAsia="zh-CN"/>
              </w:rPr>
              <w:drawing>
                <wp:inline distT="0" distB="0" distL="114300" distR="114300">
                  <wp:extent cx="361315" cy="555625"/>
                  <wp:effectExtent l="0" t="0" r="635" b="1587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-253" t="-151" r="-253" b="-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555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/>
        </w:trPr>
        <w:tc>
          <w:tcPr>
            <w:tcW w:w="9408" w:type="dxa"/>
            <w:tcBorders>
              <w:top w:val="nil"/>
              <w:left w:val="nil"/>
              <w:bottom w:val="thinThickSmallGap" w:color="auto" w:sz="24" w:space="0"/>
              <w:right w:val="nil"/>
            </w:tcBorders>
            <w:vAlign w:val="top"/>
          </w:tcPr>
          <w:p>
            <w:pPr>
              <w:keepNext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0" w:lineRule="atLeast"/>
              <w:ind w:left="0" w:leftChars="0"/>
              <w:jc w:val="center"/>
              <w:textAlignment w:val="auto"/>
              <w:outlineLvl w:val="8"/>
              <w:rPr>
                <w:rFonts w:hint="default" w:ascii="Liberation Serif" w:hAnsi="Liberation Serif" w:cs="Liberation Serif"/>
                <w:b w:val="0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b w:val="0"/>
                <w:bCs/>
                <w:iCs/>
                <w:sz w:val="28"/>
                <w:szCs w:val="28"/>
                <w:lang w:eastAsia="en-US"/>
              </w:rPr>
              <w:t>Дума Сладковского сельского поселения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  <w:t>Слободо-Туринского муниципального района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  <w:t>Свердловской области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  <w:t>пятого созыва</w:t>
            </w:r>
          </w:p>
          <w:p>
            <w:pPr>
              <w:keepNext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0" w:lineRule="atLeast"/>
              <w:ind w:left="0" w:leftChars="0"/>
              <w:jc w:val="center"/>
              <w:textAlignment w:val="auto"/>
              <w:outlineLvl w:val="2"/>
              <w:rPr>
                <w:rFonts w:hint="default" w:ascii="Liberation Serif" w:hAnsi="Liberation Serif" w:cs="Liberation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b w:val="0"/>
                <w:bCs/>
                <w:sz w:val="28"/>
                <w:szCs w:val="28"/>
                <w:lang w:eastAsia="en-US"/>
              </w:rPr>
              <w:t>Р Е Ш Е Н И Е</w:t>
            </w:r>
          </w:p>
        </w:tc>
      </w:tr>
      <w:tr>
        <w:tc>
          <w:tcPr>
            <w:tcW w:w="9408" w:type="dxa"/>
            <w:tcBorders>
              <w:top w:val="thinThickSmallGap" w:color="auto" w:sz="24" w:space="0"/>
              <w:left w:val="nil"/>
              <w:bottom w:val="nil"/>
              <w:right w:val="nil"/>
            </w:tcBorders>
            <w:vAlign w:val="top"/>
          </w:tcPr>
          <w:p>
            <w:pPr>
              <w:keepNext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0" w:lineRule="atLeast"/>
              <w:ind w:left="0" w:leftChars="0"/>
              <w:jc w:val="both"/>
              <w:textAlignment w:val="auto"/>
              <w:outlineLvl w:val="1"/>
              <w:rPr>
                <w:rFonts w:hint="default"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hint="default" w:ascii="Liberation Serif" w:hAnsi="Liberation Serif" w:cs="Liberation Serif"/>
                <w:sz w:val="28"/>
                <w:szCs w:val="28"/>
                <w:u w:val="single"/>
                <w:lang w:eastAsia="en-US"/>
              </w:rPr>
              <w:t xml:space="preserve">от 30.05.2024 № 133 </w:t>
            </w:r>
            <w:r>
              <w:rPr>
                <w:rFonts w:hint="default" w:ascii="Liberation Serif" w:hAnsi="Liberation Serif" w:cs="Liberation Serif"/>
                <w:sz w:val="28"/>
                <w:szCs w:val="28"/>
                <w:lang w:eastAsia="en-US"/>
              </w:rPr>
              <w:t xml:space="preserve">                                  </w:t>
            </w:r>
            <w:r>
              <w:rPr>
                <w:rFonts w:hint="default" w:ascii="Liberation Serif" w:hAnsi="Liberation Serif" w:cs="Liberation Serif"/>
                <w:sz w:val="28"/>
                <w:szCs w:val="28"/>
                <w:u w:val="single"/>
                <w:lang w:eastAsia="en-US"/>
              </w:rPr>
              <w:t>с. Сладковское</w:t>
            </w:r>
          </w:p>
        </w:tc>
      </w:tr>
    </w:tbl>
    <w:p>
      <w:pPr>
        <w:pStyle w:val="6"/>
        <w:keepLines w:val="0"/>
        <w:pageBreakBefore w:val="0"/>
        <w:widowControl/>
        <w:kinsoku/>
        <w:overflowPunct/>
        <w:topLinePunct w:val="0"/>
        <w:bidi w:val="0"/>
        <w:snapToGrid/>
        <w:spacing w:line="0" w:lineRule="atLeast"/>
        <w:ind w:left="0" w:left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  <w:t xml:space="preserve">Об информации об организации и осуществлении мероприятий по работе 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  <w:t>с детьми и подростками на территории Сладковского сельского поселения в летний период 2024 года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-199" w:rightChars="-95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</w:pP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 xml:space="preserve">    Заслушав информацию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об организации и осуществлении мероприятий по работе с детьми и подростками на территории Сладковского сельского поселения в летний период 2024 года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 xml:space="preserve">, Дума Сладковского сельского поселения </w:t>
      </w:r>
      <w:r>
        <w:rPr>
          <w:rFonts w:hint="default" w:ascii="Times New Roman" w:hAnsi="Times New Roman" w:cs="Times New Roman"/>
          <w:i/>
          <w:iCs/>
          <w:sz w:val="28"/>
          <w:szCs w:val="28"/>
          <w:u w:val="none"/>
        </w:rPr>
        <w:t>отмечает следующее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>.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Проведение администрацией Сладковского сельского поселения мероприятий по организации работы с детьми и молодежью на территории Сладковского сельского поселения в 2024 году осуществляется в соответствии с пунктом 29 статьи 6 Устава Сладковского сельского поселения, а также муниципальной подпрограммой </w:t>
      </w:r>
      <w:r>
        <w:rPr>
          <w:rFonts w:hint="default" w:ascii="Times New Roman" w:hAnsi="Times New Roman" w:eastAsia="Times New Roman"/>
          <w:sz w:val="28"/>
          <w:szCs w:val="28"/>
          <w:lang w:eastAsia="ru-RU"/>
        </w:rPr>
        <w:t>“Организация досуга детей и молодежи в Сладковском сельском поселении. Организация и осуществление мероприятий по работе с детьми и молодежью”.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/>
        <w:jc w:val="both"/>
        <w:textAlignment w:val="auto"/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Ежегодно, в целях обеспечения занятости детей и подростков в летнее время,  администрацией Сладковского сельского поселения привлекаются к труду на договорной основе  учащиеся образовательных школ, расположенных на территории Сладковского сельского поселения.  В июне 2024 года между администрацией Сладковского сельского поселения и ГКУ «Байкаловский Центр занятости» планируется заключить договор на  временное трудоустройство подростков.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  <w:t>Планируется охватить трудом 18 подростков, работать в две смены.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Согласно договора, администрация сельского поселения будет принимать временно на работу подростков в возрасте 14-17 лет для проведения работ по благоустройству территории: сбору бытового мусора с территории улиц населенных пунктов, разбивке цветников и ухаживанию за ними, скашиванию растительности в общественных местах, сбору сухой травы. В данное время идет запись желающих работать в трудовом лагере.  Также на территории поселения в течение летних каникул будут функционировать  спортивные площадки, где молодежь, в том числе дети и подростки, смогут играть в футбол, волейбол. 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Досуговая работа с детьми будет проводиться в течение лета и во всех домах культуры и сельских библиотеках поселения в соответствии с их планами (прилагаются).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firstLine="48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>Организация летнего оздоровительного отдыха также планируется в оздоровительных лагерях с дневным пребыванием детей, организованных на базах МАОУ Сладковская СОШ и МКОУ Куминовская ООШ.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firstLine="48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Отдохнуть в лагере на базе Сладковской СОШ в течение 18 дней смогут 55 человек,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все желающие дети со всех населенных пунктов поселения. При необходимости для детей из других населенных пунктов будет организован подвоз.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В настоящее время родителями (законными представителями) подано 30 заявок.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firstLine="480"/>
        <w:jc w:val="both"/>
        <w:textAlignment w:val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 оздоровительном лагере на базе Куминовской ООШ смогут отдохнуть и набраться здоровья 15 детей, в том числе дети с ограниченными возможностями здоровья и инвалиды. 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0" w:rightChars="0"/>
        <w:jc w:val="both"/>
        <w:textAlignment w:val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   В летние каникулы учащиеся обеих школ будут привлекаться к работам на пришкольных участках. Обучающиеся, не проживающие в с.Сладковское, смогут по желанию проходить данную практику по месту жительства в домах культуры, школах, детских садах, где имеются цветники, сады, огороды.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0" w:rightChars="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На основании изложенного, Дума Сладковского сельского поселения                  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0" w:rightChars="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>РЕШИЛА: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-218" w:rightChars="-104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 xml:space="preserve">    1. Информацию принять к сведению.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-218" w:rightChars="-104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 xml:space="preserve">    2. Предложить администрации Сладковского сельского поселения (далее - поселение):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 xml:space="preserve">    1) в целях безопасности и профилактики детского травматизма, взять под контроль состояние детских площадок на территории Сладковского сельского поселения. 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i/>
          <w:iCs/>
          <w:sz w:val="28"/>
          <w:szCs w:val="28"/>
          <w:u w:val="single"/>
        </w:rPr>
        <w:t>С этой целью: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 xml:space="preserve">    - создать рабочую группу с привлечением специалистов администрации поселения, работников ЖКХ, учреждения по благоустройству, депутатов для проведения выездной проверки всех имеющихся на территории поселения детских площадок;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 xml:space="preserve">    - в случае выявления в ходе проверки поломанных (износившихся) конструкций (элементов) детских площадок, представляющих опасность для детей, составлять акты осмотров, и принять все необходимые меры по устранению недостатков (ремонту).  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-199" w:rightChars="-95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 xml:space="preserve">    3. Контроль за выполнением настоящего решения возложить на комиссию по муниципальному хозяйству и социальной политике (А.Г.Фефелов).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 xml:space="preserve">    4. Обнародовать настоящее решение путем размещения на официальном сай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 xml:space="preserve">те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>Сладковског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 xml:space="preserve">о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>сельского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>поселения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>в информационно-телекоммуникационной сети Интернет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 xml:space="preserve"> (сладковское.рф).</w:t>
      </w:r>
      <w:bookmarkStart w:id="0" w:name="_GoBack"/>
      <w:bookmarkEnd w:id="0"/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-218" w:rightChars="-104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-218" w:rightChars="-104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 xml:space="preserve"> 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-218" w:rightChars="-104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 xml:space="preserve">Председатель Думы 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-218" w:rightChars="-104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 xml:space="preserve"> Сладковского сельского поселения                          В.А.Потапова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-218" w:rightChars="-104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-218" w:rightChars="-104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-218" w:rightChars="-104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-218" w:rightChars="-104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-218" w:rightChars="-104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-218" w:rightChars="-104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-218" w:rightChars="-104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  <w:t>ИНФОРМАЦИЯ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-218" w:rightChars="-104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  <w:t xml:space="preserve">Об организации мероприятий по работе с детьми и молодежью на территории 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-218" w:rightChars="-104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  <w:t>Сладковского сельского поселения в летний период 2024 года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none"/>
          <w:lang w:val="en-US"/>
        </w:rPr>
      </w:pP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Проведение администрацией Сладковского сельского поселения мероприятий по организации работы с детьми и молодежью на территории Сладковского сельского поселения в 2024 году осуществляется в соответствии с пунктом 29 статьи 6 Устава Сладковского сельского поселения, а также муниципальной подпрограммой </w:t>
      </w:r>
      <w:r>
        <w:rPr>
          <w:rFonts w:hint="default" w:ascii="Times New Roman" w:hAnsi="Times New Roman" w:eastAsia="Times New Roman"/>
          <w:sz w:val="28"/>
          <w:szCs w:val="28"/>
          <w:lang w:eastAsia="ru-RU"/>
        </w:rPr>
        <w:t>“Организация досуга детей и молодежи в Сладковском сельском поселении. Организация и осуществление мероприятий по работе с детьми и молодежью”.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/>
        <w:jc w:val="both"/>
        <w:textAlignment w:val="auto"/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Ежегодно, в целях обеспечения занятости детей и подростков в летнее время,  администрацией Сладковского сельского поселения привлекаются к труду на договорной основе  учащиеся образовательных школ, расположенных на территории Сладковского сельского поселения.  В июне 2024 года между администрацией Сладковского сельского поселения и ГКУ «Байкаловский Центр занятости» планируется заключить договор на  временное трудоустройство подростков.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  <w:t>Планируется охватить трудом 18 подростков, работать в две смены.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Согласно договора, администрация сельского поселения будет принимать временно на работу подростков в возрасте 14-17 лет для проведения работ по благоустройству территории: сбору бытового мусора с территории улиц населенных пунктов, разбивке цветников и ухаживанию за ними, скашиванию растительности в общественных местах, сбору сухой травы. В данное время идет запись желающих работать в трудовом лагере.      Также на территории поселения в течение летних каникул будут функционировать  спортивные площадки, где молодежь, в том числе дети и подростки, смогут играть в футбол, волейбол. 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Досуговая работа с детьми будет проводиться в течение лета и во всех домах культуры и сельских библиотеках поселения в соответствии с их планами (прилагаются).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/>
        <w:jc w:val="both"/>
        <w:textAlignment w:val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Организация летнего оздоровительного отдыха также планируется в оздоровительном лагере с дневным пребыванием детей, организованном на базе МАОУ Сладковская СОШ. Отдохнуть в лагере в течение 18 дней смогут 55 человек,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все желающие дети со всех населенных пунктов поселения. При необходимости для детей из других населенных пунктов будет организован подвоз.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В настоящее время родителями (законными представителями) подано 30 заявок.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firstLine="480"/>
        <w:jc w:val="both"/>
        <w:textAlignment w:val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 оздоровительном лагере на базе Куминовской ООШ смогут отдохнуть и набраться здоровья 15 детей, в том числе дети с ограниченными возможностями здоровья и инвалиды. 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0" w:rightChars="0"/>
        <w:jc w:val="both"/>
        <w:textAlignment w:val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   В летние каникулы учащиеся обеих школ будут привлекаться к работам на пришкольных участках. Обучающиеся, не проживающие в с.Сладковское, смогут по желанию проходить данную практику по месту жительства в домах культуры, школах, детских садах, где имеются цветники, сады, огороды.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0" w:rightChars="0"/>
        <w:jc w:val="both"/>
        <w:textAlignment w:val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-218" w:rightChars="-104"/>
        <w:jc w:val="center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-218" w:rightChars="-104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-218" w:rightChars="-104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>Заместитель главы администрации</w:t>
      </w:r>
    </w:p>
    <w:p>
      <w:pPr>
        <w:keepLines w:val="0"/>
        <w:pageBreakBefore w:val="0"/>
        <w:kinsoku/>
        <w:overflowPunct/>
        <w:topLinePunct w:val="0"/>
        <w:bidi w:val="0"/>
        <w:snapToGrid/>
        <w:spacing w:line="0" w:lineRule="atLeast"/>
        <w:ind w:left="0" w:leftChars="0" w:right="-218" w:rightChars="-104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>Сладковского сельского поселения                          А.Н.Незаконнорожденных</w:t>
      </w:r>
    </w:p>
    <w:p>
      <w:pPr>
        <w:keepLines w:val="0"/>
        <w:pageBreakBefore w:val="0"/>
        <w:kinsoku/>
        <w:wordWrap w:val="0"/>
        <w:overflowPunct/>
        <w:topLinePunct w:val="0"/>
        <w:bidi w:val="0"/>
        <w:snapToGrid/>
        <w:spacing w:line="0" w:lineRule="atLeast"/>
        <w:ind w:left="0" w:leftChars="0" w:right="-218" w:rightChars="-104"/>
        <w:jc w:val="right"/>
        <w:textAlignment w:val="auto"/>
        <w:rPr>
          <w:rFonts w:hint="default" w:ascii="Liberation Serif" w:hAnsi="Liberation Serif" w:cs="Liberation Serif"/>
          <w:i w:val="0"/>
          <w:iCs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u w:val="none"/>
        </w:rPr>
        <w:t xml:space="preserve">                   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</w:rPr>
        <w:t xml:space="preserve">                                </w:t>
      </w:r>
      <w:r>
        <w:rPr>
          <w:rFonts w:ascii="Liberation Serif" w:hAnsi="Liberation Serif"/>
          <w:b/>
          <w:sz w:val="21"/>
          <w:szCs w:val="21"/>
        </w:rPr>
        <w:t xml:space="preserve"> </w:t>
      </w:r>
    </w:p>
    <w:sectPr>
      <w:pgSz w:w="11906" w:h="16838"/>
      <w:pgMar w:top="820" w:right="106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Symbol">
    <w:altName w:val="Webdings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0">
    <w:altName w:val="Monospace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onospace">
    <w:altName w:val="Monospace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Tahoma">
    <w:altName w:val="Verdana"/>
    <w:panose1 w:val="020B0604030504040204"/>
    <w:charset w:val="00"/>
    <w:family w:val="modern"/>
    <w:pitch w:val="default"/>
    <w:sig w:usb0="00000000" w:usb1="00000000" w:usb2="00000029" w:usb3="00000000" w:csb0="000101FF" w:csb1="00000000"/>
  </w:font>
  <w:font w:name="Liberation Sans">
    <w:panose1 w:val="020B0604020202020204"/>
    <w:charset w:val="00"/>
    <w:family w:val="modern"/>
    <w:pitch w:val="default"/>
    <w:sig w:usb0="A00002AF" w:usb1="500078FB" w:usb2="00000000" w:usb3="00000000" w:csb0="6000009F" w:csb1="DFD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Arial Unicode MS">
    <w:altName w:val="Times New Roman"/>
    <w:panose1 w:val="020B0604020202020204"/>
    <w:charset w:val="00"/>
    <w:family w:val="modern"/>
    <w:pitch w:val="default"/>
    <w:sig w:usb0="00000000" w:usb1="00000000" w:usb2="0000003F" w:usb3="00000000" w:csb0="003F01FF" w:csb1="00000000"/>
  </w:font>
  <w:font w:name="Calibri Light">
    <w:altName w:val="Arial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Fixedsys">
    <w:altName w:val="Andale Mono"/>
    <w:panose1 w:val="00000000000000000000"/>
    <w:charset w:val="00"/>
    <w:family w:val="roman"/>
    <w:pitch w:val="default"/>
    <w:sig w:usb0="00000000" w:usb1="00000000" w:usb2="00000000" w:usb3="00000000" w:csb0="00000004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NSimSun">
    <w:altName w:val="WenQuanYi Micro Hei"/>
    <w:panose1 w:val="02010609030101010101"/>
    <w:charset w:val="86"/>
    <w:family w:val="swiss"/>
    <w:pitch w:val="default"/>
    <w:sig w:usb0="00000000" w:usb1="00000000" w:usb2="00000016" w:usb3="00000000" w:csb0="00040001" w:csb1="00000000"/>
  </w:font>
  <w:font w:name="Mangal">
    <w:altName w:val="Georgia"/>
    <w:panose1 w:val="02040503050203030202"/>
    <w:charset w:val="00"/>
    <w:family w:val="modern"/>
    <w:pitch w:val="default"/>
    <w:sig w:usb0="00000000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Microsoft YaHei">
    <w:altName w:val="WenQuanYi Micro Hei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Times New Roman CYR">
    <w:altName w:val="DejaVu Sans"/>
    <w:panose1 w:val="02020603050405020304"/>
    <w:charset w:val="CC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ucida Sans">
    <w:altName w:val="Monospace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Segoe UI">
    <w:altName w:val="Noto Sans"/>
    <w:panose1 w:val="020B0502040204020203"/>
    <w:charset w:val="CC"/>
    <w:family w:val="decorative"/>
    <w:pitch w:val="default"/>
    <w:sig w:usb0="00000000" w:usb1="00000000" w:usb2="00000029" w:usb3="00000000" w:csb0="000001DF" w:csb1="00000000"/>
  </w:font>
  <w:font w:name="Batang">
    <w:altName w:val="NanumMyeongjo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游ゴシック Light">
    <w:altName w:val="WenQuanYi Micro Hei"/>
    <w:panose1 w:val="00000000000000000000"/>
    <w:charset w:val="80"/>
    <w:family w:val="modern"/>
    <w:pitch w:val="default"/>
    <w:sig w:usb0="00000000" w:usb1="00000000" w:usb2="00000000" w:usb3="00000000" w:csb0="00000000" w:csb1="00000000"/>
  </w:font>
  <w:font w:name="游明朝">
    <w:altName w:val="WenQuanYi Micro Hei"/>
    <w:panose1 w:val="00000000000000000000"/>
    <w:charset w:val="80"/>
    <w:family w:val="modern"/>
    <w:pitch w:val="default"/>
    <w:sig w:usb0="00000000" w:usb1="00000000" w:usb2="00000000" w:usb3="00000000" w:csb0="00000000" w:csb1="00000000"/>
  </w:font>
  <w:font w:name="NanumMyeongjo">
    <w:panose1 w:val="02020603020101020101"/>
    <w:charset w:val="81"/>
    <w:family w:val="auto"/>
    <w:pitch w:val="default"/>
    <w:sig w:usb0="800002A7" w:usb1="01D7FCFB" w:usb2="00000010" w:usb3="00000000" w:csb0="00080001" w:csb1="00000000"/>
  </w:font>
  <w:font w:name="Noto Sans">
    <w:panose1 w:val="020B0502040504020204"/>
    <w:charset w:val="00"/>
    <w:family w:val="auto"/>
    <w:pitch w:val="default"/>
    <w:sig w:usb0="E00002FF" w:usb1="400078FF" w:usb2="00000021" w:usb3="00000000" w:csb0="2000019F" w:csb1="DFD7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Liberation Serif;Times New Roma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Trebuchet MS">
    <w:panose1 w:val="020B0603020202020204"/>
    <w:charset w:val="00"/>
    <w:family w:val="roman"/>
    <w:pitch w:val="default"/>
    <w:sig w:usb0="00000287" w:usb1="00000000" w:usb2="00000000" w:usb3="00000000" w:csb0="2000009F" w:csb1="00000000"/>
  </w:font>
  <w:font w:name="等线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CYR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DengXian">
    <w:altName w:val="NanumMyeongjo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Droid Sans Fallback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OfficinaSansC-Bold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OfficinaSansC-Book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Wingdings 3">
    <w:altName w:val="Webdings"/>
    <w:panose1 w:val="05040102010807070707"/>
    <w:charset w:val="02"/>
    <w:family w:val="modern"/>
    <w:pitch w:val="default"/>
    <w:sig w:usb0="00000000" w:usb1="00000000" w:usb2="00000000" w:usb3="00000000" w:csb0="80000000" w:csb1="00000000"/>
  </w:font>
  <w:font w:name="+mn-ea">
    <w:altName w:val="Kedage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+mj-ea">
    <w:altName w:val="Kedage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sans-serif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altName w:val="Monospace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F4FEA"/>
    <w:rsid w:val="293F419A"/>
    <w:rsid w:val="2BBED6F6"/>
    <w:rsid w:val="577F4FEA"/>
    <w:rsid w:val="5EFB48BE"/>
    <w:rsid w:val="7DBD7F34"/>
    <w:rsid w:val="7DF532A9"/>
    <w:rsid w:val="7FDFD499"/>
    <w:rsid w:val="A75B46C5"/>
    <w:rsid w:val="B77F7F3C"/>
    <w:rsid w:val="B8BF5D02"/>
    <w:rsid w:val="D7EB3FEA"/>
    <w:rsid w:val="DFFFF9AE"/>
    <w:rsid w:val="E39E4440"/>
    <w:rsid w:val="E7DAC4EF"/>
    <w:rsid w:val="EF9FE0E6"/>
    <w:rsid w:val="EFA7878C"/>
    <w:rsid w:val="EFFBDB8B"/>
    <w:rsid w:val="F3FFC9FE"/>
    <w:rsid w:val="F7FD0D93"/>
    <w:rsid w:val="FFB79B66"/>
    <w:rsid w:val="FFD603BB"/>
    <w:rsid w:val="FFF44E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b/>
      <w:bCs/>
      <w:sz w:val="21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2021-06-06T20:45:00Z</dcterms:created>
  <dc:creator>yurist</dc:creator>
  <cp:lastModifiedBy>yurist</cp:lastModifiedBy>
  <cp:lastPrinted>2024-05-30T13:55:00Z</cp:lastPrinted>
  <dcterms:modified xsi:type="dcterms:W3CDTF">2024-06-06T11:43:25Z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