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CB3EE4" w:rsidRDefault="00CB3EE4" w:rsidP="00CB3EE4">
      <w:pPr>
        <w:spacing w:line="240" w:lineRule="auto"/>
        <w:jc w:val="center"/>
        <w:rPr>
          <w:noProof/>
          <w:sz w:val="28"/>
          <w:szCs w:val="28"/>
        </w:rPr>
      </w:pPr>
      <w:r w:rsidRPr="00CB3EE4">
        <w:rPr>
          <w:noProof/>
          <w:sz w:val="28"/>
          <w:szCs w:val="28"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B3EE4" w:rsidRPr="004D7498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7E41BABF" w:rsidR="00CB3EE4" w:rsidRPr="004D7498" w:rsidRDefault="00FE10A2" w:rsidP="00FE10A2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00.00.0000 </w:t>
            </w:r>
            <w:r w:rsidR="00CB3EE4" w:rsidRPr="004D7498">
              <w:rPr>
                <w:rFonts w:ascii="Liberation Serif" w:hAnsi="Liberation Serif"/>
                <w:sz w:val="28"/>
                <w:szCs w:val="28"/>
              </w:rPr>
              <w:t xml:space="preserve">г.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</w:t>
            </w:r>
            <w:r w:rsidR="00CB3EE4" w:rsidRPr="004D7498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0000</w:t>
            </w:r>
          </w:p>
        </w:tc>
      </w:tr>
    </w:tbl>
    <w:p w14:paraId="07F47BCD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gramStart"/>
      <w:r w:rsidRPr="004D7498">
        <w:rPr>
          <w:rFonts w:ascii="Liberation Serif" w:hAnsi="Liberation Serif"/>
          <w:sz w:val="28"/>
          <w:szCs w:val="28"/>
        </w:rPr>
        <w:t>с</w:t>
      </w:r>
      <w:proofErr w:type="gramEnd"/>
      <w:r w:rsidRPr="004D7498">
        <w:rPr>
          <w:rFonts w:ascii="Liberation Serif" w:hAnsi="Liberation Serif"/>
          <w:sz w:val="28"/>
          <w:szCs w:val="28"/>
        </w:rPr>
        <w:t>. Сладковское</w:t>
      </w:r>
    </w:p>
    <w:p w14:paraId="5F92C57B" w14:textId="77777777" w:rsidR="004B6575" w:rsidRDefault="004B6575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9CECC50" w14:textId="77777777" w:rsidR="00594953" w:rsidRPr="004D7498" w:rsidRDefault="00594953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AF47D64" w14:textId="60AA11AF" w:rsidR="004B6575" w:rsidRPr="004D7498" w:rsidRDefault="004B6575" w:rsidP="00CB3EE4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 xml:space="preserve">Об утверждении  методики оценки эффективности использования муниципального имущества </w:t>
      </w:r>
      <w:r w:rsidR="00247865" w:rsidRPr="004D7498">
        <w:rPr>
          <w:rFonts w:ascii="Liberation Serif" w:hAnsi="Liberation Serif"/>
          <w:b/>
          <w:sz w:val="28"/>
          <w:szCs w:val="28"/>
        </w:rPr>
        <w:t>Сладковского сельского поселения</w:t>
      </w:r>
    </w:p>
    <w:p w14:paraId="7B32D316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82B782B" w14:textId="77777777" w:rsidR="00BC4620" w:rsidRPr="004D7498" w:rsidRDefault="00BC4620" w:rsidP="00CB3EE4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7B182FF" w14:textId="374B2524" w:rsidR="004B6575" w:rsidRPr="004D7498" w:rsidRDefault="004B6575" w:rsidP="00CB3EE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Федерации, Уставом </w:t>
      </w:r>
      <w:r w:rsidR="00BC4620" w:rsidRPr="004D7498">
        <w:rPr>
          <w:rFonts w:ascii="Liberation Serif" w:hAnsi="Liberation Serif"/>
          <w:sz w:val="28"/>
          <w:szCs w:val="28"/>
        </w:rPr>
        <w:t>Сладковского сельского поселения,</w:t>
      </w:r>
      <w:r w:rsidRPr="004D7498">
        <w:rPr>
          <w:rFonts w:ascii="Liberation Serif" w:hAnsi="Liberation Serif"/>
          <w:sz w:val="28"/>
          <w:szCs w:val="28"/>
        </w:rPr>
        <w:t xml:space="preserve"> в целях 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 </w:t>
      </w:r>
      <w:r w:rsidR="00BC4620"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Pr="004D7498">
        <w:rPr>
          <w:rFonts w:ascii="Liberation Serif" w:hAnsi="Liberation Serif"/>
          <w:sz w:val="28"/>
          <w:szCs w:val="28"/>
        </w:rPr>
        <w:t xml:space="preserve"> </w:t>
      </w:r>
    </w:p>
    <w:p w14:paraId="2FFB398B" w14:textId="39B1ECF2" w:rsidR="004B6575" w:rsidRPr="004D7498" w:rsidRDefault="004B6575" w:rsidP="00CB3EE4">
      <w:pPr>
        <w:tabs>
          <w:tab w:val="left" w:pos="0"/>
        </w:tabs>
        <w:spacing w:before="24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B252EF7" w14:textId="345D986D" w:rsidR="00BC4620" w:rsidRPr="004D7498" w:rsidRDefault="004B6575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Утвердить методику оценки эффективности использования объектов недвижимого имущества, находящегося в муниципальной собственности </w:t>
      </w:r>
      <w:r w:rsidR="00BC4620" w:rsidRPr="004D7498">
        <w:rPr>
          <w:rFonts w:ascii="Liberation Serif" w:hAnsi="Liberation Serif"/>
          <w:sz w:val="28"/>
          <w:szCs w:val="28"/>
        </w:rPr>
        <w:t>Сладковского сельского (прилагается).</w:t>
      </w:r>
    </w:p>
    <w:p w14:paraId="747AE424" w14:textId="50095822" w:rsidR="00594953" w:rsidRPr="00594953" w:rsidRDefault="00594953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94953">
        <w:rPr>
          <w:rFonts w:ascii="Liberation Serif" w:hAnsi="Liberation Serif"/>
          <w:sz w:val="28"/>
          <w:szCs w:val="28"/>
        </w:rPr>
        <w:t>Настоящее постановление вступает в силу со дня подписания.</w:t>
      </w:r>
    </w:p>
    <w:p w14:paraId="3B364B47" w14:textId="468842E3" w:rsidR="00594953" w:rsidRDefault="00594953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DA4"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>п</w:t>
      </w:r>
      <w:r w:rsidRPr="00692DA4">
        <w:rPr>
          <w:rFonts w:ascii="Liberation Serif" w:hAnsi="Liberation Serif"/>
          <w:sz w:val="28"/>
          <w:szCs w:val="28"/>
        </w:rPr>
        <w:t>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14:paraId="09B510E9" w14:textId="0ACA8BD0" w:rsidR="004B6575" w:rsidRPr="004D7498" w:rsidRDefault="004B6575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749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D749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14:paraId="02566F19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DCF47A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4D7498" w:rsidRDefault="004B6575" w:rsidP="00BC462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Глава </w:t>
      </w:r>
    </w:p>
    <w:p w14:paraId="4A52C3D8" w14:textId="75563B3D" w:rsidR="004B6575" w:rsidRDefault="00BC4620" w:rsidP="00C73C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4B6575" w:rsidRPr="004D7498">
        <w:rPr>
          <w:rFonts w:ascii="Liberation Serif" w:hAnsi="Liberation Serif"/>
          <w:sz w:val="28"/>
          <w:szCs w:val="28"/>
        </w:rPr>
        <w:tab/>
      </w:r>
      <w:r w:rsidR="004B6575" w:rsidRPr="004D7498">
        <w:rPr>
          <w:rFonts w:ascii="Liberation Serif" w:hAnsi="Liberation Serif"/>
          <w:sz w:val="28"/>
          <w:szCs w:val="28"/>
        </w:rPr>
        <w:tab/>
        <w:t xml:space="preserve">             </w:t>
      </w:r>
      <w:r w:rsidRPr="004D7498">
        <w:rPr>
          <w:rFonts w:ascii="Liberation Serif" w:hAnsi="Liberation Serif"/>
          <w:sz w:val="28"/>
          <w:szCs w:val="28"/>
        </w:rPr>
        <w:t xml:space="preserve">         </w:t>
      </w:r>
      <w:r w:rsidR="004B6575" w:rsidRPr="004D7498">
        <w:rPr>
          <w:rFonts w:ascii="Liberation Serif" w:hAnsi="Liberation Serif"/>
          <w:sz w:val="28"/>
          <w:szCs w:val="28"/>
        </w:rPr>
        <w:t xml:space="preserve">    </w:t>
      </w:r>
      <w:r w:rsidRPr="004D7498">
        <w:rPr>
          <w:rFonts w:ascii="Liberation Serif" w:hAnsi="Liberation Serif"/>
          <w:sz w:val="28"/>
          <w:szCs w:val="28"/>
        </w:rPr>
        <w:t>Л.П. Фефелова</w:t>
      </w:r>
    </w:p>
    <w:p w14:paraId="5AEC1CDB" w14:textId="23CA03DC" w:rsidR="00C73CF4" w:rsidRPr="00C73CF4" w:rsidRDefault="00C73CF4" w:rsidP="00C73C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C73CF4" w:rsidRPr="00C73CF4" w:rsidSect="00C73CF4">
          <w:headerReference w:type="even" r:id="rId10"/>
          <w:headerReference w:type="default" r:id="rId11"/>
          <w:headerReference w:type="first" r:id="rId12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0CB27FB" w14:textId="77777777" w:rsidR="00C73CF4" w:rsidRDefault="00C73CF4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  <w:sectPr w:rsidR="00C73CF4" w:rsidSect="00C73CF4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CC99B21" w14:textId="77777777" w:rsidR="00C73CF4" w:rsidRDefault="00C73CF4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</w:p>
    <w:p w14:paraId="6D511DBF" w14:textId="77777777" w:rsidR="00C73CF4" w:rsidRDefault="00C73CF4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</w:p>
    <w:p w14:paraId="5BEF23A4" w14:textId="77777777" w:rsidR="00C73CF4" w:rsidRDefault="00C73CF4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</w:p>
    <w:p w14:paraId="00374324" w14:textId="77777777" w:rsidR="00C73CF4" w:rsidRDefault="00C73CF4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</w:p>
    <w:p w14:paraId="434695FC" w14:textId="1802DC53" w:rsidR="00A25DAB" w:rsidRPr="00142B48" w:rsidRDefault="00142B48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Утверждена</w:t>
      </w:r>
    </w:p>
    <w:p w14:paraId="12D0BDDC" w14:textId="2D6F193D" w:rsidR="00A25DAB" w:rsidRPr="004D7498" w:rsidRDefault="00A25DAB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14:paraId="25AB086E" w14:textId="17FEB75E" w:rsidR="00A25DAB" w:rsidRPr="004D7498" w:rsidRDefault="00CF0B0E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</w:p>
    <w:p w14:paraId="641FB5A7" w14:textId="10B52C14" w:rsidR="00A25DAB" w:rsidRPr="004D7498" w:rsidRDefault="00A25DAB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от </w:t>
      </w:r>
      <w:r w:rsidR="00FE10A2">
        <w:rPr>
          <w:rFonts w:ascii="Liberation Serif" w:hAnsi="Liberation Serif"/>
          <w:sz w:val="28"/>
          <w:szCs w:val="28"/>
        </w:rPr>
        <w:t>00</w:t>
      </w:r>
      <w:r w:rsidRPr="004D7498">
        <w:rPr>
          <w:rFonts w:ascii="Liberation Serif" w:hAnsi="Liberation Serif"/>
          <w:sz w:val="28"/>
          <w:szCs w:val="28"/>
        </w:rPr>
        <w:t>.0</w:t>
      </w:r>
      <w:r w:rsidR="00FE10A2">
        <w:rPr>
          <w:rFonts w:ascii="Liberation Serif" w:hAnsi="Liberation Serif"/>
          <w:sz w:val="28"/>
          <w:szCs w:val="28"/>
        </w:rPr>
        <w:t>0.0000</w:t>
      </w:r>
      <w:r w:rsidRPr="004D7498">
        <w:rPr>
          <w:rFonts w:ascii="Liberation Serif" w:hAnsi="Liberation Serif"/>
          <w:sz w:val="28"/>
          <w:szCs w:val="28"/>
        </w:rPr>
        <w:t xml:space="preserve"> № </w:t>
      </w:r>
      <w:r w:rsidR="00FE10A2">
        <w:rPr>
          <w:rFonts w:ascii="Liberation Serif" w:hAnsi="Liberation Serif"/>
          <w:sz w:val="28"/>
          <w:szCs w:val="28"/>
        </w:rPr>
        <w:t>0000</w:t>
      </w:r>
      <w:bookmarkStart w:id="0" w:name="_GoBack"/>
      <w:bookmarkEnd w:id="0"/>
    </w:p>
    <w:p w14:paraId="05EE5D37" w14:textId="77777777" w:rsidR="00C73CF4" w:rsidRDefault="00C73CF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69A158B" w14:textId="77777777" w:rsidR="00CF0B0E" w:rsidRPr="004D7498" w:rsidRDefault="00AE5C08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М</w:t>
      </w:r>
      <w:r w:rsidR="00CF0B0E" w:rsidRPr="004D7498">
        <w:rPr>
          <w:rFonts w:ascii="Liberation Serif" w:hAnsi="Liberation Serif"/>
          <w:b/>
          <w:sz w:val="28"/>
          <w:szCs w:val="28"/>
        </w:rPr>
        <w:t>етодика</w:t>
      </w:r>
    </w:p>
    <w:p w14:paraId="25E563AF" w14:textId="77777777" w:rsidR="00CF0B0E" w:rsidRPr="004D7498" w:rsidRDefault="00086BF4" w:rsidP="00CF0B0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оценки эффективности</w:t>
      </w:r>
      <w:r w:rsidR="00CF0B0E" w:rsidRPr="004D7498">
        <w:rPr>
          <w:rFonts w:ascii="Liberation Serif" w:hAnsi="Liberation Serif"/>
          <w:b/>
          <w:sz w:val="28"/>
          <w:szCs w:val="28"/>
        </w:rPr>
        <w:t xml:space="preserve"> </w:t>
      </w:r>
      <w:r w:rsidRPr="004D7498">
        <w:rPr>
          <w:rFonts w:ascii="Liberation Serif" w:hAnsi="Liberation Serif"/>
          <w:b/>
          <w:sz w:val="28"/>
          <w:szCs w:val="28"/>
        </w:rPr>
        <w:t xml:space="preserve">использования </w:t>
      </w:r>
      <w:r w:rsidR="004174F5" w:rsidRPr="004D7498">
        <w:rPr>
          <w:rFonts w:ascii="Liberation Serif" w:hAnsi="Liberation Serif"/>
          <w:b/>
          <w:sz w:val="28"/>
          <w:szCs w:val="28"/>
        </w:rPr>
        <w:t xml:space="preserve">объектов недвижимого </w:t>
      </w:r>
    </w:p>
    <w:p w14:paraId="156B13CB" w14:textId="3C442256" w:rsidR="00AE5C08" w:rsidRPr="004D7498" w:rsidRDefault="004174F5" w:rsidP="00CF0B0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 xml:space="preserve">имущества, </w:t>
      </w:r>
      <w:r w:rsidR="00B66CDC" w:rsidRPr="004D7498">
        <w:rPr>
          <w:rFonts w:ascii="Liberation Serif" w:hAnsi="Liberation Serif"/>
          <w:b/>
          <w:sz w:val="28"/>
          <w:szCs w:val="28"/>
        </w:rPr>
        <w:t xml:space="preserve">находящегося в </w:t>
      </w:r>
      <w:r w:rsidR="00963B6D" w:rsidRPr="004D7498">
        <w:rPr>
          <w:rFonts w:ascii="Liberation Serif" w:hAnsi="Liberation Serif"/>
          <w:b/>
          <w:sz w:val="28"/>
          <w:szCs w:val="28"/>
        </w:rPr>
        <w:t>муниципальной собственности</w:t>
      </w:r>
    </w:p>
    <w:p w14:paraId="06B3F340" w14:textId="0D33EC45" w:rsidR="00963B6D" w:rsidRPr="004D7498" w:rsidRDefault="00CF0B0E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Сладковского сельского поселения</w:t>
      </w:r>
    </w:p>
    <w:p w14:paraId="2B110834" w14:textId="77777777" w:rsidR="00F41D7F" w:rsidRPr="004D7498" w:rsidRDefault="00F41D7F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7747055" w14:textId="77777777" w:rsidR="0029334A" w:rsidRPr="004D7498" w:rsidRDefault="00300376" w:rsidP="00CB3EE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right="113" w:firstLine="0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Общие положения</w:t>
      </w:r>
    </w:p>
    <w:p w14:paraId="65BC53D3" w14:textId="4469CDD2" w:rsidR="00392799" w:rsidRPr="004D7498" w:rsidRDefault="00300376" w:rsidP="00392799">
      <w:pPr>
        <w:pStyle w:val="a6"/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Настоящая </w:t>
      </w:r>
      <w:r w:rsidR="00A54BC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етодика 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находящихся в муниципальной собственности </w:t>
      </w:r>
      <w:r w:rsidR="002A76D2"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Pr="004D7498">
        <w:rPr>
          <w:rFonts w:ascii="Liberation Serif" w:hAnsi="Liberation Serif"/>
          <w:i/>
          <w:sz w:val="28"/>
          <w:szCs w:val="28"/>
        </w:rPr>
        <w:t xml:space="preserve"> </w:t>
      </w:r>
      <w:r w:rsidRPr="004D7498">
        <w:rPr>
          <w:rFonts w:ascii="Liberation Serif" w:hAnsi="Liberation Serif"/>
          <w:sz w:val="28"/>
          <w:szCs w:val="28"/>
        </w:rPr>
        <w:t xml:space="preserve">(далее – </w:t>
      </w:r>
      <w:r w:rsidR="00594953">
        <w:rPr>
          <w:rFonts w:ascii="Liberation Serif" w:hAnsi="Liberation Serif"/>
          <w:sz w:val="28"/>
          <w:szCs w:val="28"/>
        </w:rPr>
        <w:t>методика</w:t>
      </w:r>
      <w:r w:rsidRPr="004D7498">
        <w:rPr>
          <w:rFonts w:ascii="Liberation Serif" w:hAnsi="Liberation Serif"/>
          <w:sz w:val="28"/>
          <w:szCs w:val="28"/>
        </w:rPr>
        <w:t>)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="00A54BCC" w:rsidRPr="004D7498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4B6575" w:rsidRPr="004D7498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A54BCC" w:rsidRPr="004D7498">
        <w:rPr>
          <w:rFonts w:ascii="Liberation Serif" w:hAnsi="Liberation Serif" w:cs="Liberation Serif"/>
          <w:sz w:val="28"/>
          <w:szCs w:val="28"/>
        </w:rPr>
        <w:t xml:space="preserve">2003 </w:t>
      </w:r>
      <w:r w:rsidR="004B6575" w:rsidRPr="004D7498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A76D2" w:rsidRPr="004D7498">
        <w:rPr>
          <w:rFonts w:ascii="Liberation Serif" w:hAnsi="Liberation Serif" w:cs="Liberation Serif"/>
          <w:sz w:val="28"/>
          <w:szCs w:val="28"/>
        </w:rPr>
        <w:t>№ </w:t>
      </w:r>
      <w:r w:rsidR="00A54BCC" w:rsidRPr="004D7498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043BF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5043BF" w:rsidRPr="004D7498">
        <w:rPr>
          <w:rFonts w:ascii="Liberation Serif" w:hAnsi="Liberation Serif" w:cs="Liberation Serif"/>
          <w:sz w:val="28"/>
          <w:szCs w:val="28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</w:t>
      </w:r>
      <w:r w:rsidR="00274413" w:rsidRPr="004D7498">
        <w:rPr>
          <w:rFonts w:ascii="Liberation Serif" w:hAnsi="Liberation Serif" w:cs="Liberation Serif"/>
          <w:sz w:val="28"/>
          <w:szCs w:val="28"/>
        </w:rPr>
        <w:t>ми</w:t>
      </w:r>
      <w:r w:rsidR="005043BF" w:rsidRPr="004D7498">
        <w:rPr>
          <w:rFonts w:ascii="Liberation Serif" w:hAnsi="Liberation Serif" w:cs="Liberation Serif"/>
          <w:sz w:val="28"/>
          <w:szCs w:val="28"/>
        </w:rPr>
        <w:t xml:space="preserve"> увеличению доходной базы бюджетов субъектов Российской Федерации и</w:t>
      </w:r>
      <w:r w:rsidR="002A76D2" w:rsidRPr="004D7498">
        <w:rPr>
          <w:rFonts w:ascii="Liberation Serif" w:hAnsi="Liberation Serif" w:cs="Liberation Serif"/>
          <w:sz w:val="28"/>
          <w:szCs w:val="28"/>
        </w:rPr>
        <w:t xml:space="preserve"> </w:t>
      </w:r>
      <w:r w:rsidR="005043BF" w:rsidRPr="004D7498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="005043B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(письмо </w:t>
      </w:r>
      <w:r w:rsidR="005043BF" w:rsidRPr="004D7498">
        <w:rPr>
          <w:rFonts w:ascii="Liberation Serif" w:hAnsi="Liberation Serif" w:cs="Liberation Serif"/>
          <w:sz w:val="28"/>
          <w:szCs w:val="28"/>
        </w:rPr>
        <w:t>Минфина России</w:t>
      </w:r>
      <w:r w:rsidR="00321063" w:rsidRPr="004D7498">
        <w:rPr>
          <w:rFonts w:ascii="Liberation Serif" w:hAnsi="Liberation Serif" w:cs="Liberation Serif"/>
          <w:sz w:val="28"/>
          <w:szCs w:val="28"/>
        </w:rPr>
        <w:t xml:space="preserve"> </w:t>
      </w:r>
      <w:r w:rsidR="005043BF" w:rsidRPr="004D7498">
        <w:rPr>
          <w:rFonts w:ascii="Liberation Serif" w:hAnsi="Liberation Serif" w:cs="Liberation Serif"/>
          <w:sz w:val="28"/>
          <w:szCs w:val="28"/>
        </w:rPr>
        <w:t>от 31.10.2018</w:t>
      </w:r>
      <w:r w:rsidR="007915EB" w:rsidRPr="004D7498">
        <w:rPr>
          <w:rFonts w:ascii="Liberation Serif" w:hAnsi="Liberation Serif" w:cs="Liberation Serif"/>
          <w:sz w:val="28"/>
          <w:szCs w:val="28"/>
        </w:rPr>
        <w:t xml:space="preserve"> </w:t>
      </w:r>
      <w:r w:rsidR="002A76D2" w:rsidRPr="004D7498">
        <w:rPr>
          <w:rFonts w:ascii="Liberation Serif" w:hAnsi="Liberation Serif" w:cs="Liberation Serif"/>
          <w:sz w:val="28"/>
          <w:szCs w:val="28"/>
        </w:rPr>
        <w:t xml:space="preserve">№ </w:t>
      </w:r>
      <w:r w:rsidR="005043BF" w:rsidRPr="004D7498">
        <w:rPr>
          <w:rFonts w:ascii="Liberation Serif" w:hAnsi="Liberation Serif" w:cs="Liberation Serif"/>
          <w:sz w:val="28"/>
          <w:szCs w:val="28"/>
        </w:rPr>
        <w:t>06-04-11/01/78417</w:t>
      </w:r>
      <w:r w:rsidR="005043B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Уставом</w:t>
      </w:r>
      <w:r w:rsidR="0033509A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A76D2"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33509A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Порядк</w:t>
      </w:r>
      <w:r w:rsidR="002A76D2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ом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управления и распоряжения имуществом, находящимся в</w:t>
      </w:r>
      <w:r w:rsidR="002A76D2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собственности </w:t>
      </w:r>
      <w:r w:rsidR="002A76D2"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B66642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</w:t>
      </w:r>
      <w:r w:rsidR="002A76D2"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среднего предпринимательства.</w:t>
      </w:r>
    </w:p>
    <w:p w14:paraId="24532B64" w14:textId="2A09CC41" w:rsidR="00392799" w:rsidRPr="004D7498" w:rsidRDefault="00300376" w:rsidP="00392799">
      <w:pPr>
        <w:pStyle w:val="a6"/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Методика определяет процедуру взаимодействия </w:t>
      </w:r>
      <w:r w:rsidR="0070108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</w:t>
      </w:r>
      <w:r w:rsidR="0039279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поселения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учредител</w:t>
      </w:r>
      <w:r w:rsidR="007C458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 которых явля</w:t>
      </w:r>
      <w:r w:rsidR="00DF43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7C458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тся </w:t>
      </w:r>
      <w:r w:rsidR="000F5D7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7C458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дминистрация</w:t>
      </w:r>
      <w:r w:rsidR="009C50C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92799"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0F5D7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F43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осуществлению оценки эффективности</w:t>
      </w:r>
      <w:r w:rsidR="00D77F7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использования объектов недвижимого имущества, находящегося в муниципальной собственности </w:t>
      </w:r>
      <w:r w:rsidR="005949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Сладковского сельского </w:t>
      </w:r>
      <w:r w:rsidR="0039279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включая земельные участки (далее – недвижимое имущество).</w:t>
      </w:r>
    </w:p>
    <w:p w14:paraId="3A97C566" w14:textId="77777777" w:rsidR="00392799" w:rsidRPr="004D7498" w:rsidRDefault="00300376" w:rsidP="00392799">
      <w:pPr>
        <w:pStyle w:val="a6"/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целей настоящей Методики под эффективным использованием недвижимого имущества понимается использование недвижимого имущества по</w:t>
      </w:r>
      <w:r w:rsidR="0039279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6CF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назначению,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</w:t>
      </w:r>
      <w:r w:rsidR="008B6CF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доход</w:t>
      </w:r>
      <w:r w:rsidR="00DE408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 от</w:t>
      </w:r>
      <w:r w:rsidR="008B6CF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использования недвижимого имущества.</w:t>
      </w:r>
    </w:p>
    <w:p w14:paraId="7C3B4DB3" w14:textId="77777777" w:rsidR="00392799" w:rsidRPr="004D7498" w:rsidRDefault="002229D0" w:rsidP="00392799">
      <w:pPr>
        <w:pStyle w:val="a6"/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</w:t>
      </w:r>
      <w:r w:rsidR="0039279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доходов от его использования и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оптимизации механизмов управления муниципальным имуществом.</w:t>
      </w:r>
    </w:p>
    <w:p w14:paraId="6A775BCD" w14:textId="531A0A2C" w:rsidR="00300376" w:rsidRPr="004D7498" w:rsidRDefault="00300376" w:rsidP="00392799">
      <w:pPr>
        <w:pStyle w:val="a6"/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Расчет показателей оценки эффективности использования и управления муниципальным имуществом</w:t>
      </w:r>
      <w:r w:rsidR="005949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Сладковского сельского поселения (далее – поселения)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обязателен для всех видов имущества</w:t>
      </w:r>
      <w:r w:rsidR="00F40B05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009BF36" w14:textId="77777777" w:rsidR="00931FE0" w:rsidRPr="004D7498" w:rsidRDefault="00931FE0" w:rsidP="00CB3EE4">
      <w:pPr>
        <w:pStyle w:val="a6"/>
        <w:suppressAutoHyphens/>
        <w:autoSpaceDE w:val="0"/>
        <w:autoSpaceDN w:val="0"/>
        <w:adjustRightInd w:val="0"/>
        <w:spacing w:after="0" w:line="240" w:lineRule="auto"/>
        <w:ind w:left="567" w:right="-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9D3F19" w14:textId="2959BA15" w:rsidR="00392799" w:rsidRPr="004D7498" w:rsidRDefault="00392799" w:rsidP="00392799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2. </w:t>
      </w:r>
      <w:r w:rsidR="00300376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проведения оце</w:t>
      </w:r>
      <w:r w:rsidR="00BE6F87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нки эффективности использования</w:t>
      </w:r>
    </w:p>
    <w:p w14:paraId="10F93823" w14:textId="108A6BE4" w:rsidR="00300376" w:rsidRPr="004D7498" w:rsidRDefault="00300376" w:rsidP="00392799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объектов недвижимого имущества</w:t>
      </w:r>
    </w:p>
    <w:p w14:paraId="13BDE3B4" w14:textId="77777777" w:rsidR="00753B5F" w:rsidRPr="004D7498" w:rsidRDefault="00753B5F" w:rsidP="00CB3EE4">
      <w:pPr>
        <w:pStyle w:val="a6"/>
        <w:autoSpaceDE w:val="0"/>
        <w:autoSpaceDN w:val="0"/>
        <w:adjustRightInd w:val="0"/>
        <w:spacing w:after="0" w:line="240" w:lineRule="auto"/>
        <w:ind w:left="0" w:right="-567"/>
        <w:contextualSpacing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8487B62" w14:textId="77777777" w:rsidR="00E020DA" w:rsidRPr="004D7498" w:rsidRDefault="00392799" w:rsidP="00E020DA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Муниципальные учреждения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ежегодно 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60A2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01 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июня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следующего за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отчетным </w:t>
      </w:r>
      <w:r w:rsidR="00797AB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годом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представляют 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администрацию </w:t>
      </w:r>
      <w:r w:rsidR="00E020DA" w:rsidRPr="0059495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поселения</w:t>
      </w:r>
      <w:r w:rsidR="00F4295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показателях эффективности использования муниципального имущества</w:t>
      </w:r>
      <w:r w:rsidR="00F4295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приложению №1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F3FB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7B5663D" w14:textId="30E18649" w:rsidR="00E020DA" w:rsidRPr="004D7498" w:rsidRDefault="00300376" w:rsidP="00E020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Руководители </w:t>
      </w:r>
      <w:r w:rsidR="00217D6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несут персональную ответственность за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достоверность и своевременность предоставляемой информации.</w:t>
      </w:r>
    </w:p>
    <w:p w14:paraId="5C697B05" w14:textId="77777777" w:rsidR="00E020DA" w:rsidRPr="004D7498" w:rsidRDefault="00E020DA" w:rsidP="00E020DA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hAnsi="Liberation Serif"/>
          <w:sz w:val="28"/>
          <w:szCs w:val="28"/>
        </w:rPr>
        <w:t>Специалист по управлению муниципальным имуществом администрации Сладковского сельского поселения (далее – специалист администрации)</w:t>
      </w:r>
      <w:r w:rsidR="0034452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7432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оценку эффективности использования и управления муниципальным имуществом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13" w:history="1">
        <w:r w:rsidR="00C35B10" w:rsidRPr="004D7498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</w:t>
        </w:r>
        <w:r w:rsidR="00300376" w:rsidRPr="004D7498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ритериями</w:t>
        </w:r>
      </w:hyperlink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эффективности использования муниципального имущества, находящегося в собственности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представленными в прил</w:t>
      </w:r>
      <w:r w:rsidR="00931FE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</w:t>
      </w:r>
      <w:r w:rsidR="00217D6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53B5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7D6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61824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настоящей Методике.</w:t>
      </w:r>
    </w:p>
    <w:p w14:paraId="102FB0D9" w14:textId="77777777" w:rsidR="00E020DA" w:rsidRPr="004D7498" w:rsidRDefault="00300376" w:rsidP="00E020DA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Итоговые результаты оценки критериев эффективности использования муниципального имущества формируются посредством суммирования баллов по</w:t>
      </w:r>
      <w:r w:rsidR="00E020DA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 показателям.</w:t>
      </w:r>
    </w:p>
    <w:p w14:paraId="413EC52B" w14:textId="0724AAD4" w:rsidR="00300376" w:rsidRPr="004D7498" w:rsidRDefault="00E020DA" w:rsidP="00E020DA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hAnsi="Liberation Serif"/>
          <w:sz w:val="28"/>
          <w:szCs w:val="28"/>
        </w:rPr>
        <w:t>Специалист администрации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</w:t>
      </w:r>
      <w:r w:rsidR="0034452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</w:t>
      </w:r>
      <w:r w:rsidR="00C35B1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расчет </w:t>
      </w:r>
      <w:r w:rsidR="006C3C4E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значений </w:t>
      </w:r>
      <w:r w:rsidR="00C35B1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показателей </w:t>
      </w:r>
      <w:r w:rsidR="006C3C4E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готов</w:t>
      </w:r>
      <w:r w:rsidR="0034452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6C3C4E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 заключени</w:t>
      </w:r>
      <w:r w:rsidR="0034452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6C3C4E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муниципального имущества по каждому учреждению</w:t>
      </w:r>
      <w:r w:rsidR="00FA66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указанием:</w:t>
      </w:r>
    </w:p>
    <w:p w14:paraId="201EDC3D" w14:textId="77777777" w:rsidR="00CE454D" w:rsidRPr="004D7498" w:rsidRDefault="00CE454D" w:rsidP="00CB3EE4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перечня неиспользуемых объектов недвижимого имущества;</w:t>
      </w:r>
    </w:p>
    <w:p w14:paraId="5AF3CCED" w14:textId="77777777" w:rsidR="00300376" w:rsidRPr="004D7498" w:rsidRDefault="00CB679A" w:rsidP="00CB3EE4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ыявленных причин неэффективности использования муниципального имуществ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а;</w:t>
      </w:r>
    </w:p>
    <w:p w14:paraId="560985D9" w14:textId="77777777" w:rsidR="00300376" w:rsidRPr="004D7498" w:rsidRDefault="00CB679A" w:rsidP="00CB3EE4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екомендаций по совершенствованию системы упра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14:paraId="4660C94C" w14:textId="77777777" w:rsidR="00CB679A" w:rsidRPr="004D7498" w:rsidRDefault="00CB679A" w:rsidP="00CB3EE4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14:paraId="02062F4F" w14:textId="640AEA3F" w:rsidR="001178ED" w:rsidRPr="004D7498" w:rsidRDefault="00CB679A" w:rsidP="00CB3EE4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178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</w:t>
      </w:r>
      <w:r w:rsidR="00CE454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1178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вовлечению объектов муниципального имущества в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78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хозяйственный оборот 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F0526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="001178E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повышению доходности использования муниципального имущества 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2B6EECC" w14:textId="243CE33C" w:rsidR="00572491" w:rsidRPr="004D7498" w:rsidRDefault="0047098A" w:rsidP="00CE7A00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14:paraId="4BA1411F" w14:textId="19B87F68" w:rsidR="00572491" w:rsidRPr="004D7498" w:rsidRDefault="00572491" w:rsidP="00CB3EE4">
      <w:pPr>
        <w:pStyle w:val="a6"/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EE620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бюджетных и автономных учреждений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69BAE34A" w14:textId="307195C7" w:rsidR="0047098A" w:rsidRPr="004D7498" w:rsidRDefault="0047098A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266F6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266F6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имущества учреждением является эффективным;</w:t>
      </w:r>
    </w:p>
    <w:p w14:paraId="41AE6E2A" w14:textId="246F9C0E" w:rsidR="0047098A" w:rsidRPr="004D7498" w:rsidRDefault="0047098A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составляет от </w:t>
      </w:r>
      <w:r w:rsidR="00266F6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266F6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использование имущества учреждением является удовлетворительным;</w:t>
      </w:r>
    </w:p>
    <w:p w14:paraId="3DC004DD" w14:textId="77777777" w:rsidR="00195C24" w:rsidRPr="004D7498" w:rsidRDefault="00195C24" w:rsidP="00195C24">
      <w:pPr>
        <w:pStyle w:val="a6"/>
        <w:suppressAutoHyphens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05FC4E" w14:textId="59F994AF" w:rsidR="00572491" w:rsidRPr="004D7498" w:rsidRDefault="0047098A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266F6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учреждением является неэффективным.</w:t>
      </w:r>
    </w:p>
    <w:p w14:paraId="516F09D6" w14:textId="56C9E08E" w:rsidR="00572491" w:rsidRPr="004D7498" w:rsidRDefault="00572491" w:rsidP="00CB3EE4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EE620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казенных учреждений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7CF0001B" w14:textId="6BAF7541" w:rsidR="00572491" w:rsidRPr="004D7498" w:rsidRDefault="00572491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 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баллов, то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имущества учреждением является эффективным;</w:t>
      </w:r>
    </w:p>
    <w:p w14:paraId="1E40FDC7" w14:textId="27E0109F" w:rsidR="00572491" w:rsidRPr="004D7498" w:rsidRDefault="00572491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составляет от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использование имущества учреждением является удовлетворительным;</w:t>
      </w:r>
    </w:p>
    <w:p w14:paraId="3E547969" w14:textId="2E84C471" w:rsidR="00572491" w:rsidRPr="004D7498" w:rsidRDefault="00572491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CE7A00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учреждением является неэффективным.</w:t>
      </w:r>
    </w:p>
    <w:p w14:paraId="7B0A2309" w14:textId="77777777" w:rsidR="00CE7A00" w:rsidRPr="004D7498" w:rsidRDefault="00300376" w:rsidP="00CE7A00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Особенности проведения оценки эффективности использования имущества муниципальной казны указаны в </w:t>
      </w:r>
      <w:hyperlink r:id="rId14" w:history="1">
        <w:r w:rsidRPr="004D7498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разделе </w:t>
        </w:r>
        <w:r w:rsidR="00336419" w:rsidRPr="004D7498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</w:t>
        </w:r>
      </w:hyperlink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</w:t>
      </w:r>
      <w:r w:rsidR="00225D7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25D7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Методики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57736C5" w14:textId="77777777" w:rsidR="00CE7A00" w:rsidRPr="004D7498" w:rsidRDefault="00CE7A00" w:rsidP="00CE7A00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08534B" w14:textId="75EC467C" w:rsidR="00753B5F" w:rsidRPr="004D7498" w:rsidRDefault="00CE7A00" w:rsidP="00CE7A00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3. </w:t>
      </w:r>
      <w:r w:rsidR="005040CF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оценки эффективности управления имуществом</w:t>
      </w: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5040CF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муниципальной казны</w:t>
      </w:r>
    </w:p>
    <w:p w14:paraId="1D87D422" w14:textId="77777777" w:rsidR="00CE7A00" w:rsidRPr="004D7498" w:rsidRDefault="00CE7A00" w:rsidP="00CE7A00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36A78A" w14:textId="77777777" w:rsidR="00CE7A00" w:rsidRPr="004D7498" w:rsidRDefault="00CE7A00" w:rsidP="00CE7A00">
      <w:pPr>
        <w:pStyle w:val="a6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 администрации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ежегодно не позднее </w:t>
      </w:r>
      <w:r w:rsidR="00854405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BF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года, следующего за отчетным</w:t>
      </w:r>
      <w:r w:rsidR="00797AB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проводит анализ </w:t>
      </w:r>
      <w:proofErr w:type="gramStart"/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критериев оценки эффективности использования имущества муниципальной казны</w:t>
      </w:r>
      <w:proofErr w:type="gramEnd"/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483A04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показателям, указанным в 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</w:t>
      </w:r>
      <w:r w:rsidR="00483A04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83A04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53B5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7D6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1FA06D2" w14:textId="0D609730" w:rsidR="00FA3EFC" w:rsidRPr="004D7498" w:rsidRDefault="00CE7A00" w:rsidP="00CE7A00">
      <w:pPr>
        <w:pStyle w:val="a6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 администрации</w:t>
      </w:r>
      <w:r w:rsidR="00FA3EF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проводит расчет значений показателей и готовит заключение об оценке эффективности использования </w:t>
      </w:r>
      <w:r w:rsidR="00B25E2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 муниципальной казны</w:t>
      </w:r>
      <w:r w:rsidR="00FA3EF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указанием:</w:t>
      </w:r>
    </w:p>
    <w:p w14:paraId="2FE48EF7" w14:textId="77777777" w:rsidR="005040CF" w:rsidRPr="004D7498" w:rsidRDefault="00336419" w:rsidP="00CB3EE4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ыявленных причин неэффективности использования муниципального имущ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ества;</w:t>
      </w:r>
    </w:p>
    <w:p w14:paraId="6E4D6A0D" w14:textId="77777777" w:rsidR="005040CF" w:rsidRPr="004D7498" w:rsidRDefault="00336419" w:rsidP="00CB3EE4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екомендаций по совершенствованию системы упра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14:paraId="2AEA6A23" w14:textId="77777777" w:rsidR="005040CF" w:rsidRPr="004D7498" w:rsidRDefault="00336419" w:rsidP="00CB3EE4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приватизации (перепрофилирова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нии) нежилых помещений (зданий);</w:t>
      </w:r>
    </w:p>
    <w:p w14:paraId="7DF68C77" w14:textId="77777777" w:rsidR="005040CF" w:rsidRPr="004D7498" w:rsidRDefault="00336419" w:rsidP="00CB3EE4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проведении реконструкции и капитального ремонта, в том числе работ по приведению в надлежащее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пригодное для эксплуатации</w:t>
      </w:r>
      <w:r w:rsidR="005040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состояние нежилых помещений (зданий).</w:t>
      </w:r>
    </w:p>
    <w:p w14:paraId="7677A391" w14:textId="77777777" w:rsidR="00336419" w:rsidRPr="004D7498" w:rsidRDefault="00336419" w:rsidP="00AA379F">
      <w:pPr>
        <w:pStyle w:val="a6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14:paraId="66CAF912" w14:textId="4CB6B232" w:rsidR="00336419" w:rsidRPr="004D7498" w:rsidRDefault="00336419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AA379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эффективным;</w:t>
      </w:r>
    </w:p>
    <w:p w14:paraId="13C20A13" w14:textId="63005F27" w:rsidR="00336419" w:rsidRPr="004D7498" w:rsidRDefault="00336419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</w:t>
      </w:r>
      <w:proofErr w:type="gramStart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суммарная</w:t>
      </w:r>
      <w:proofErr w:type="gramEnd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всем критериям составляет от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AA379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удовлетворительным;</w:t>
      </w:r>
    </w:p>
    <w:p w14:paraId="160928E9" w14:textId="1B71CB3A" w:rsidR="005040CF" w:rsidRPr="004D7498" w:rsidRDefault="00336419" w:rsidP="00CB3EE4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FB17A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AA379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неэффективным.</w:t>
      </w:r>
    </w:p>
    <w:p w14:paraId="78733A59" w14:textId="77777777" w:rsidR="007D36CF" w:rsidRPr="004D7498" w:rsidRDefault="007D36CF" w:rsidP="00CB3EE4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D325BC" w14:textId="77777777" w:rsidR="00195C24" w:rsidRPr="004D7498" w:rsidRDefault="00195C24" w:rsidP="00CB3EE4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A43401" w14:textId="77777777" w:rsidR="00CB3EE4" w:rsidRPr="004D7498" w:rsidRDefault="00217D69" w:rsidP="00CB3E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4.</w:t>
      </w:r>
      <w:r w:rsidR="00CB3EE4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D36CF"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об эффективности использования и управления</w:t>
      </w:r>
    </w:p>
    <w:p w14:paraId="3247C7D7" w14:textId="3051D74A" w:rsidR="00217D69" w:rsidRPr="004D7498" w:rsidRDefault="007D36CF" w:rsidP="00CB3E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муниципальным имуществом</w:t>
      </w:r>
    </w:p>
    <w:p w14:paraId="1D436701" w14:textId="77777777" w:rsidR="005B7BCF" w:rsidRPr="004D7498" w:rsidRDefault="005B7BCF" w:rsidP="00CB3E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B1C0F6" w14:textId="77777777" w:rsidR="00AF1239" w:rsidRPr="004D7498" w:rsidRDefault="00AF1239" w:rsidP="00AF1239">
      <w:pPr>
        <w:pStyle w:val="a6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 администрации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35C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июля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года, следующего за отчетным</w:t>
      </w:r>
      <w:r w:rsidR="00854405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AE242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готовит и направляет проект отчета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и управления муниципальным имуществом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результатами оценки эффективности деятельности организаций и внесенными предложениями по ним Главе</w:t>
      </w:r>
      <w:r w:rsidR="007135C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</w:t>
      </w:r>
      <w:r w:rsidR="003D2D6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F0526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утверждения и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526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(или)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принятия </w:t>
      </w:r>
      <w:r w:rsidR="00F0526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иных 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</w:t>
      </w:r>
      <w:r w:rsidR="00F05268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30037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03EC908" w14:textId="6808966E" w:rsidR="007D36CF" w:rsidRPr="004D7498" w:rsidRDefault="00217D69" w:rsidP="00AF1239">
      <w:pPr>
        <w:pStyle w:val="a6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7D36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 об оценке эффективности использования и управления муниципальным имуществом в обязательном порядке включает информацию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36C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о:</w:t>
      </w:r>
    </w:p>
    <w:p w14:paraId="03B2EC83" w14:textId="77777777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14:paraId="0227FE57" w14:textId="402F22A9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имуществе, свободном от прав третьих лиц (за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5354F98D" w14:textId="317E9D51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 учреждений и иных организаций, созданных на основе или с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использованием муниципального имущества;</w:t>
      </w:r>
    </w:p>
    <w:p w14:paraId="7DF674C0" w14:textId="77777777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приобретенном и отчужденном на возмездной и безвозмездной основе за текущий финансовый год, за исключением отчуждения в порядке приватизации;</w:t>
      </w:r>
    </w:p>
    <w:p w14:paraId="72E9D45F" w14:textId="1D45F570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переданном в залог, доверительное управление за текущий финансовый год;</w:t>
      </w:r>
    </w:p>
    <w:p w14:paraId="0F852CA3" w14:textId="15A81050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доходах бюджета 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арендной платы, приватизации, пр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одажи муниципального имущества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использования имущества по концессионным соглашениям;</w:t>
      </w:r>
    </w:p>
    <w:p w14:paraId="030E20E4" w14:textId="5562FCFE" w:rsidR="007D36CF" w:rsidRPr="004D7498" w:rsidRDefault="007D36CF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дебиторской задолженности в разрезе вид</w:t>
      </w:r>
      <w:r w:rsidR="009C7ED2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="00E05D13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имущества</w:t>
      </w:r>
      <w:r w:rsidR="008169C7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объеме претензионно-исковой работы по взысканию задолженности, проведенной в отчетн</w:t>
      </w:r>
      <w:r w:rsidR="009C7ED2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</w:t>
      </w:r>
      <w:r w:rsidR="009C7ED2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0107CBB" w14:textId="25370631" w:rsidR="00C04BC3" w:rsidRPr="004D7498" w:rsidRDefault="00C04BC3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муниципальной казны 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включенном в </w:t>
      </w:r>
      <w:r w:rsidR="000B255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еречень, предназначенный для передачи субъектам малого и среднего предпринимательства</w:t>
      </w:r>
      <w:r w:rsidR="000B255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F6EF0C7" w14:textId="07735FE0" w:rsidR="00C61E2E" w:rsidRPr="004D7498" w:rsidRDefault="00C61E2E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предложения о приватизации (перепрофилированию) муниципального имущества;</w:t>
      </w:r>
    </w:p>
    <w:p w14:paraId="238DEABA" w14:textId="77777777" w:rsidR="000B255B" w:rsidRPr="004D7498" w:rsidRDefault="000B255B" w:rsidP="00CB3EE4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предложений по повышению эффективности использования недвижимого имущества, вовлечению выявленного неиспользуемого недвижимого имущества в хозяйственный оборот.</w:t>
      </w:r>
    </w:p>
    <w:p w14:paraId="1672B56B" w14:textId="2977CCF0" w:rsidR="0059301D" w:rsidRPr="004D7498" w:rsidRDefault="00300376" w:rsidP="00AF1239">
      <w:pPr>
        <w:pStyle w:val="a6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</w:t>
      </w:r>
      <w:r w:rsidR="00AE242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Главой</w:t>
      </w:r>
      <w:r w:rsidRPr="004D7498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поселения</w:t>
      </w:r>
      <w:r w:rsidR="00AE242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отчет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муниципальн</w:t>
      </w:r>
      <w:r w:rsidR="00CC4DA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CC4DA6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82A7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направляется</w:t>
      </w:r>
      <w:r w:rsidR="007135C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Думу 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</w:t>
      </w:r>
      <w:r w:rsidR="007135CB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</w:t>
      </w:r>
      <w:r w:rsidR="00AF1239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71D5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D5791C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 </w:t>
      </w:r>
      <w:r w:rsidR="00E71D5F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следующего за отчетным</w:t>
      </w:r>
      <w:r w:rsidR="00854405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="0059301D" w:rsidRPr="004D749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E50DB50" w14:textId="77777777" w:rsidR="00AF1239" w:rsidRPr="00CB3EE4" w:rsidRDefault="00AF1239" w:rsidP="00CB3EE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65A416" w14:textId="77777777" w:rsidR="00E72EE5" w:rsidRPr="00CB3EE4" w:rsidRDefault="00E72EE5" w:rsidP="00CB3EE4">
      <w:pPr>
        <w:suppressAutoHyphens/>
        <w:autoSpaceDE w:val="0"/>
        <w:autoSpaceDN w:val="0"/>
        <w:adjustRightInd w:val="0"/>
        <w:spacing w:line="240" w:lineRule="auto"/>
        <w:ind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E72EE5" w:rsidRPr="00CB3EE4" w:rsidSect="00C73CF4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02522070" w14:textId="236FD99E" w:rsidR="00FE3784" w:rsidRPr="00E054EC" w:rsidRDefault="00E054EC" w:rsidP="00742D6E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Приложение № </w:t>
      </w:r>
      <w:r w:rsidR="00CE70E7" w:rsidRPr="00E054EC">
        <w:rPr>
          <w:rFonts w:ascii="Liberation Serif" w:hAnsi="Liberation Serif" w:cs="Times New Roman"/>
          <w:b/>
          <w:sz w:val="28"/>
          <w:szCs w:val="28"/>
        </w:rPr>
        <w:t>1</w:t>
      </w:r>
    </w:p>
    <w:p w14:paraId="35B271C6" w14:textId="7B74B3D6" w:rsidR="00A25DAB" w:rsidRPr="00E054EC" w:rsidRDefault="00A25DAB" w:rsidP="00742D6E">
      <w:pPr>
        <w:autoSpaceDE w:val="0"/>
        <w:autoSpaceDN w:val="0"/>
        <w:adjustRightInd w:val="0"/>
        <w:spacing w:line="240" w:lineRule="auto"/>
        <w:ind w:left="11907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E054EC">
        <w:rPr>
          <w:rFonts w:ascii="Liberation Serif" w:hAnsi="Liberation Serif" w:cs="Times New Roman"/>
          <w:b/>
          <w:sz w:val="28"/>
          <w:szCs w:val="28"/>
        </w:rPr>
        <w:t xml:space="preserve">к </w:t>
      </w:r>
      <w:r w:rsidR="00742D6E" w:rsidRPr="00E054EC">
        <w:rPr>
          <w:rFonts w:ascii="Liberation Serif" w:hAnsi="Liberation Serif" w:cs="Times New Roman"/>
          <w:b/>
          <w:sz w:val="28"/>
          <w:szCs w:val="28"/>
        </w:rPr>
        <w:t>М</w:t>
      </w:r>
      <w:r w:rsidRPr="00E054EC">
        <w:rPr>
          <w:rFonts w:ascii="Liberation Serif" w:hAnsi="Liberation Serif" w:cs="Times New Roman"/>
          <w:b/>
          <w:sz w:val="28"/>
          <w:szCs w:val="28"/>
        </w:rPr>
        <w:t>етодике</w:t>
      </w:r>
    </w:p>
    <w:p w14:paraId="23B31B44" w14:textId="50DF4B4F" w:rsidR="00FE3784" w:rsidRPr="00742D6E" w:rsidRDefault="004F5791" w:rsidP="00FE378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42D6E">
        <w:rPr>
          <w:rFonts w:ascii="Liberation Serif" w:hAnsi="Liberation Serif" w:cs="Times New Roman"/>
          <w:sz w:val="28"/>
          <w:szCs w:val="28"/>
        </w:rPr>
        <w:t>Показатели</w:t>
      </w:r>
      <w:r w:rsidR="00FE3784" w:rsidRPr="00742D6E"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недвижимого имущества муниципальным</w:t>
      </w:r>
      <w:r w:rsidR="00A80917" w:rsidRPr="00742D6E">
        <w:rPr>
          <w:rFonts w:ascii="Liberation Serif" w:hAnsi="Liberation Serif" w:cs="Times New Roman"/>
          <w:sz w:val="28"/>
          <w:szCs w:val="28"/>
        </w:rPr>
        <w:t>и</w:t>
      </w:r>
      <w:r w:rsidR="00FE3784" w:rsidRPr="00742D6E">
        <w:rPr>
          <w:rFonts w:ascii="Liberation Serif" w:hAnsi="Liberation Serif" w:cs="Times New Roman"/>
          <w:sz w:val="28"/>
          <w:szCs w:val="28"/>
        </w:rPr>
        <w:t xml:space="preserve"> учреждениям</w:t>
      </w:r>
      <w:r w:rsidR="00A80917" w:rsidRPr="00742D6E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892"/>
        <w:gridCol w:w="10520"/>
      </w:tblGrid>
      <w:tr w:rsidR="008171AA" w:rsidRPr="00742D6E" w14:paraId="4F0A16FE" w14:textId="77777777" w:rsidTr="00A25DAB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29CA7C" w14:textId="77777777" w:rsidR="008171AA" w:rsidRPr="00742D6E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49CC2A" w14:textId="77777777" w:rsidR="008171AA" w:rsidRPr="00742D6E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2A4E4A" w14:textId="77777777" w:rsidR="008171AA" w:rsidRPr="00742D6E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</w:tr>
      <w:tr w:rsidR="008171AA" w:rsidRPr="00742D6E" w14:paraId="3FA9DDF4" w14:textId="77777777" w:rsidTr="00A25DAB">
        <w:trPr>
          <w:trHeight w:val="39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20EB43" w14:textId="77777777" w:rsidR="008171AA" w:rsidRPr="00742D6E" w:rsidRDefault="008171A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E383C" w14:textId="77777777" w:rsidR="008171AA" w:rsidRPr="00742D6E" w:rsidRDefault="008171A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06044" w14:textId="4B763582" w:rsidR="008171AA" w:rsidRPr="00742D6E" w:rsidRDefault="00F27816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8171AA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учреждение использует </w:t>
            </w:r>
            <w:r w:rsidR="00B74D49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все </w:t>
            </w:r>
            <w:r w:rsidR="007B3828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переданные </w:t>
            </w:r>
            <w:r w:rsidR="008171AA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на праве оперативного управления </w:t>
            </w:r>
            <w:r w:rsidR="007B3828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="008171AA" w:rsidRPr="00742D6E">
              <w:rPr>
                <w:rFonts w:ascii="Liberation Serif" w:hAnsi="Liberation Serif" w:cs="Times New Roman"/>
                <w:sz w:val="24"/>
                <w:szCs w:val="24"/>
              </w:rPr>
              <w:t>по целевому назначению;</w:t>
            </w:r>
          </w:p>
        </w:tc>
      </w:tr>
      <w:tr w:rsidR="00AD6675" w:rsidRPr="00742D6E" w14:paraId="0EE1F1CB" w14:textId="47494113" w:rsidTr="00A25DAB">
        <w:trPr>
          <w:trHeight w:val="39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AC33D" w14:textId="77777777" w:rsidR="00AD6675" w:rsidRPr="00742D6E" w:rsidRDefault="00AD6675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0F31E" w14:textId="77777777" w:rsidR="00AD6675" w:rsidRPr="00742D6E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BBEC2" w14:textId="0B4E8722" w:rsidR="00AD6675" w:rsidRPr="00742D6E" w:rsidRDefault="00AD6675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="00D95EA1" w:rsidRPr="00742D6E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1"/>
            </w:r>
          </w:p>
        </w:tc>
      </w:tr>
      <w:tr w:rsidR="002C36FF" w:rsidRPr="00742D6E" w14:paraId="3CC0410F" w14:textId="77777777" w:rsidTr="00A25DAB">
        <w:trPr>
          <w:trHeight w:val="39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B4BDE4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E5D562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7C652" w14:textId="10EF9E76" w:rsidR="007B3828" w:rsidRPr="00742D6E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</w:t>
            </w:r>
            <w:r w:rsidR="007B3828" w:rsidRPr="00742D6E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е на праве оперативного управления </w:t>
            </w:r>
            <w:r w:rsidR="007B3828"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2C36FF" w:rsidRPr="00742D6E" w14:paraId="008F02B8" w14:textId="77777777" w:rsidTr="00A25DAB">
        <w:trPr>
          <w:trHeight w:val="44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CAD4C" w14:textId="77777777" w:rsidR="002C36FF" w:rsidRPr="00742D6E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11613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8AC18" w14:textId="77777777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учреждением проведены меры по сохранности переданного ему имущества;</w:t>
            </w:r>
          </w:p>
        </w:tc>
      </w:tr>
      <w:tr w:rsidR="002C36FF" w:rsidRPr="00742D6E" w14:paraId="514F25F1" w14:textId="77777777" w:rsidTr="00A25DAB">
        <w:trPr>
          <w:trHeight w:val="44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573C" w14:textId="77777777" w:rsidR="002C36FF" w:rsidRPr="00742D6E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26E83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68FFF" w14:textId="1F5CD549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2C36FF" w:rsidRPr="00742D6E" w14:paraId="111C24F8" w14:textId="77777777" w:rsidTr="00A25DAB">
        <w:trPr>
          <w:trHeight w:val="44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67F2D6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BB2BD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4EE70" w14:textId="25D881C1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учреждением не проведены меры по сохранности переданного ему имущества</w:t>
            </w:r>
          </w:p>
        </w:tc>
      </w:tr>
      <w:tr w:rsidR="002C36FF" w:rsidRPr="00742D6E" w14:paraId="2ED12D1D" w14:textId="77777777" w:rsidTr="00A25DAB">
        <w:trPr>
          <w:trHeight w:val="5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C2EF3E" w14:textId="77777777" w:rsidR="002C36FF" w:rsidRPr="00742D6E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6123B8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42FF8" w14:textId="77777777" w:rsidR="002C36FF" w:rsidRPr="00742D6E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Учреждение имеет правоустанавливающие документы:</w:t>
            </w:r>
          </w:p>
        </w:tc>
      </w:tr>
      <w:tr w:rsidR="002C36FF" w:rsidRPr="00742D6E" w14:paraId="609B360A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C7A38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A9712A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67224A" w14:textId="77777777" w:rsidR="002C36FF" w:rsidRPr="00742D6E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</w:tr>
      <w:tr w:rsidR="002C36FF" w:rsidRPr="00742D6E" w14:paraId="60648CE3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751093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9A34E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CAC140" w14:textId="31E272CA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 w:rsidRPr="00742D6E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</w:tr>
      <w:tr w:rsidR="002C36FF" w:rsidRPr="00742D6E" w14:paraId="53EA1A92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DDC1A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179AE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55F6CE" w14:textId="3F05CD3C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 w:rsidRPr="00742D6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0E3D7A" w:rsidRPr="00742D6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</w:tr>
      <w:tr w:rsidR="002C36FF" w:rsidRPr="00742D6E" w14:paraId="0E5C2C21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A35CB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BE9605" w14:textId="77777777" w:rsidR="002C36FF" w:rsidRPr="00742D6E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8E1F86" w14:textId="40ED7FB1" w:rsidR="002C36FF" w:rsidRPr="00742D6E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 w:rsidRPr="00742D6E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0E3D7A" w:rsidRPr="00742D6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</w:tr>
      <w:tr w:rsidR="000E3D7A" w:rsidRPr="00742D6E" w14:paraId="7F68B836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15964E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D72C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D28C9A" w14:textId="61B04809" w:rsidR="000E3D7A" w:rsidRPr="00742D6E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менее 55% земельных участков</w:t>
            </w:r>
          </w:p>
        </w:tc>
      </w:tr>
      <w:tr w:rsidR="000E3D7A" w:rsidRPr="00742D6E" w14:paraId="4A135DEC" w14:textId="77777777" w:rsidTr="00A25DAB">
        <w:trPr>
          <w:trHeight w:val="5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AF8C82" w14:textId="77777777" w:rsidR="000E3D7A" w:rsidRPr="00742D6E" w:rsidRDefault="000E3D7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E290D" w14:textId="0B63464C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998B0" w14:textId="77777777" w:rsidR="000E3D7A" w:rsidRPr="00742D6E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Учреждение имеет документы, свидетельствующие о регистрации прав:</w:t>
            </w:r>
          </w:p>
        </w:tc>
      </w:tr>
      <w:tr w:rsidR="000E3D7A" w:rsidRPr="00742D6E" w14:paraId="54DC5274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6F33C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E3017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7E6C1" w14:textId="77777777" w:rsidR="000E3D7A" w:rsidRPr="00742D6E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</w:tr>
      <w:tr w:rsidR="000E3D7A" w:rsidRPr="00742D6E" w14:paraId="61EB3185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40BE7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5955A3" w14:textId="77777777" w:rsidR="000E3D7A" w:rsidRPr="00742D6E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373B51" w14:textId="1E610B22" w:rsidR="000E3D7A" w:rsidRPr="00742D6E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2D6E">
              <w:rPr>
                <w:rFonts w:ascii="Liberation Serif" w:hAnsi="Liberation Serif" w:cs="Times New Roman"/>
                <w:sz w:val="24"/>
                <w:szCs w:val="24"/>
              </w:rPr>
              <w:t>- 85% - 99% объектов;</w:t>
            </w:r>
          </w:p>
        </w:tc>
      </w:tr>
      <w:tr w:rsidR="000E3D7A" w:rsidRPr="00B859CA" w14:paraId="3CD2E7EE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7A3C5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2865E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9C122" w14:textId="305D859D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0E3D7A" w:rsidRPr="00B859CA" w14:paraId="213CF7A0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18603F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0F41A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17185" w14:textId="01652BF2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</w:tr>
      <w:tr w:rsidR="000E3D7A" w:rsidRPr="00B859CA" w14:paraId="2210BA4C" w14:textId="77777777" w:rsidTr="00A25DAB">
        <w:trPr>
          <w:trHeight w:val="5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475CA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796DB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432C8B" w14:textId="5514A276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</w:tr>
      <w:tr w:rsidR="002C36FF" w:rsidRPr="00B859CA" w14:paraId="3F2F2D92" w14:textId="77777777" w:rsidTr="00A25DAB">
        <w:trPr>
          <w:trHeight w:val="35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CC59" w14:textId="77777777" w:rsidR="002C36FF" w:rsidRPr="00B859CA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F3FBD" w14:textId="472C809A" w:rsidR="002C36FF" w:rsidRPr="004C258C" w:rsidRDefault="002C36FF" w:rsidP="00D95EA1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D95EA1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BCDB20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  <w:tr w:rsidR="002C36FF" w:rsidRPr="00B859CA" w14:paraId="448C9EE7" w14:textId="77777777" w:rsidTr="00A25DAB">
        <w:trPr>
          <w:trHeight w:val="35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416C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B8B5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E6746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</w:tr>
      <w:tr w:rsidR="002C36FF" w:rsidRPr="00B859CA" w14:paraId="63FB95DD" w14:textId="77777777" w:rsidTr="00A25DAB">
        <w:trPr>
          <w:trHeight w:val="3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8DFC7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DC9A9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DE0F3D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</w:tr>
      <w:tr w:rsidR="009518B8" w:rsidRPr="002C1D0E" w14:paraId="1F875A44" w14:textId="77777777" w:rsidTr="00A25DAB">
        <w:trPr>
          <w:trHeight w:val="27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2AC2B" w14:textId="77777777" w:rsidR="009518B8" w:rsidRPr="004C258C" w:rsidRDefault="009518B8" w:rsidP="009518B8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3D3F9" w14:textId="51444E1C" w:rsidR="009518B8" w:rsidRPr="004C258C" w:rsidRDefault="009518B8" w:rsidP="00C60AC8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Сумма просроченной дебиторской задолженности по платежам от сдачи в аренду </w:t>
            </w:r>
            <w:r w:rsidR="00C60AC8">
              <w:rPr>
                <w:rFonts w:ascii="Liberation Serif" w:hAnsi="Liberation Serif" w:cs="Times New Roman"/>
                <w:sz w:val="24"/>
                <w:szCs w:val="24"/>
              </w:rPr>
              <w:t>учреждением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67D5F0" w14:textId="44C426A1" w:rsidR="009518B8" w:rsidRPr="004C258C" w:rsidRDefault="009518B8" w:rsidP="00777050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</w:tr>
      <w:tr w:rsidR="009518B8" w:rsidRPr="002C1D0E" w14:paraId="1698BC91" w14:textId="77777777" w:rsidTr="00A25DAB">
        <w:trPr>
          <w:trHeight w:val="28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9EA2C5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71EA8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BFEAA0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</w:tr>
      <w:tr w:rsidR="009518B8" w:rsidRPr="002C1D0E" w14:paraId="2C942C43" w14:textId="77777777" w:rsidTr="00A25DAB">
        <w:trPr>
          <w:trHeight w:val="27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6C23E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6ADDF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D92CB0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</w:tr>
      <w:tr w:rsidR="009518B8" w:rsidRPr="002C1D0E" w14:paraId="218C6F4D" w14:textId="77777777" w:rsidTr="00A25DAB">
        <w:trPr>
          <w:trHeight w:val="28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72D564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12902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3EF6BD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</w:tbl>
    <w:p w14:paraId="337F7BCA" w14:textId="77777777" w:rsidR="00FD4A64" w:rsidRDefault="00FD4A64" w:rsidP="00FE3784">
      <w:pPr>
        <w:rPr>
          <w:rFonts w:ascii="Liberation Serif" w:hAnsi="Liberation Serif" w:cs="Times New Roman"/>
          <w:sz w:val="28"/>
          <w:szCs w:val="28"/>
        </w:rPr>
      </w:pPr>
    </w:p>
    <w:p w14:paraId="5F6166C6" w14:textId="77777777" w:rsidR="00FE3784" w:rsidRDefault="00FE3784" w:rsidP="00FE3784">
      <w:pPr>
        <w:rPr>
          <w:rFonts w:ascii="Liberation Serif" w:hAnsi="Liberation Serif" w:cs="Times New Roman"/>
          <w:sz w:val="28"/>
          <w:szCs w:val="28"/>
        </w:rPr>
      </w:pPr>
    </w:p>
    <w:p w14:paraId="0FBD4F2C" w14:textId="77777777" w:rsidR="00FD4A64" w:rsidRPr="00CE454D" w:rsidRDefault="00FD4A64" w:rsidP="00FE3784">
      <w:pPr>
        <w:rPr>
          <w:rFonts w:ascii="Liberation Serif" w:hAnsi="Liberation Serif" w:cs="Times New Roman"/>
          <w:sz w:val="28"/>
          <w:szCs w:val="28"/>
        </w:rPr>
        <w:sectPr w:rsidR="00FD4A64" w:rsidRPr="00CE454D" w:rsidSect="00A25DAB">
          <w:headerReference w:type="default" r:id="rId15"/>
          <w:footerReference w:type="even" r:id="rId16"/>
          <w:footerReference w:type="default" r:id="rId17"/>
          <w:footnotePr>
            <w:numRestart w:val="eachSect"/>
          </w:footnotePr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6B0A168" w14:textId="20655B48" w:rsidR="00FE3784" w:rsidRDefault="00FE3784" w:rsidP="00FE378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Справочная таблица для расчета критериев оценки эффективности </w:t>
      </w:r>
      <w:r w:rsidR="003541A0">
        <w:rPr>
          <w:rFonts w:ascii="Liberation Serif" w:hAnsi="Liberation Serif" w:cs="Times New Roman"/>
          <w:sz w:val="28"/>
          <w:szCs w:val="28"/>
        </w:rPr>
        <w:t xml:space="preserve">использования </w:t>
      </w:r>
      <w:r>
        <w:rPr>
          <w:rFonts w:ascii="Liberation Serif" w:hAnsi="Liberation Serif" w:cs="Times New Roman"/>
          <w:sz w:val="28"/>
          <w:szCs w:val="28"/>
        </w:rPr>
        <w:t>имуществ</w:t>
      </w:r>
      <w:r w:rsidR="003541A0">
        <w:rPr>
          <w:rFonts w:ascii="Liberation Serif" w:hAnsi="Liberation Serif" w:cs="Times New Roman"/>
          <w:sz w:val="28"/>
          <w:szCs w:val="28"/>
        </w:rPr>
        <w:t>а</w:t>
      </w:r>
      <w:r w:rsidR="00765F8C">
        <w:rPr>
          <w:rFonts w:ascii="Liberation Serif" w:hAnsi="Liberation Serif" w:cs="Times New Roman"/>
          <w:sz w:val="28"/>
          <w:szCs w:val="28"/>
        </w:rPr>
        <w:t xml:space="preserve"> </w:t>
      </w:r>
      <w:r w:rsidR="007C01D9" w:rsidRPr="00CE454D">
        <w:rPr>
          <w:rFonts w:ascii="Liberation Serif" w:hAnsi="Liberation Serif" w:cs="Times New Roman"/>
          <w:sz w:val="28"/>
          <w:szCs w:val="28"/>
        </w:rPr>
        <w:t>муниципальным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  <w:r w:rsidR="007C01D9" w:rsidRPr="00CE454D">
        <w:rPr>
          <w:rFonts w:ascii="Liberation Serif" w:hAnsi="Liberation Serif" w:cs="Times New Roman"/>
          <w:sz w:val="28"/>
          <w:szCs w:val="28"/>
        </w:rPr>
        <w:t xml:space="preserve"> учрежден</w:t>
      </w:r>
      <w:r w:rsidR="007C01D9">
        <w:rPr>
          <w:rFonts w:ascii="Liberation Serif" w:hAnsi="Liberation Serif" w:cs="Times New Roman"/>
          <w:sz w:val="28"/>
          <w:szCs w:val="28"/>
        </w:rPr>
        <w:t>иям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964"/>
        <w:gridCol w:w="1275"/>
        <w:gridCol w:w="1560"/>
        <w:gridCol w:w="1134"/>
      </w:tblGrid>
      <w:tr w:rsidR="00FE3784" w:rsidRPr="002C1D0E" w14:paraId="3D3B2298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E6B4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B4BA7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20B5A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A52B0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F2FF5C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Отчетный период</w:t>
            </w:r>
          </w:p>
        </w:tc>
      </w:tr>
      <w:tr w:rsidR="00E71086" w:rsidRPr="002C1D0E" w14:paraId="7A6979FA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FAC7B" w14:textId="77777777" w:rsidR="00E71086" w:rsidRPr="002C1D0E" w:rsidRDefault="00E71086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8D0E4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26503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A080C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B373AD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17949" w:rsidRPr="002C1D0E" w14:paraId="54004D2E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796C9F" w14:textId="77777777" w:rsidR="00817949" w:rsidRPr="002C1D0E" w:rsidRDefault="00817949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48F2E4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AFA94" w14:textId="445E0735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BF33B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EF4C0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33F667A7" w14:textId="77777777" w:rsidTr="00CC4DA6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55D28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8D52B" w14:textId="77777777" w:rsidR="007F1A9A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F63B24D" w14:textId="37E61EA0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C2DF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BDEC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DD6847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2FF925A" w14:textId="77777777" w:rsidTr="00CC4DA6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63B05" w14:textId="63D6862B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305BB" w14:textId="1231B566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неиспользуемая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2FCBC0" w14:textId="0150F128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A83F1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A4ED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59ED0B44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AB0793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E4A86" w14:textId="77777777" w:rsidR="007F1A9A" w:rsidRPr="00300E74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 xml:space="preserve">Балансовая стоимость имущества, переданного на праве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оперативного управления муниципальному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DD264" w14:textId="77777777" w:rsidR="007F1A9A" w:rsidRPr="00300E74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CD2CC1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ACD91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4289725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14:paraId="7805A642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0BC839C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иных объектов недвижимости, за исключением земельных участков,</w:t>
            </w:r>
          </w:p>
          <w:p w14:paraId="1B5C335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29AFF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94FCAF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2AC08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6766F331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43B1E57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2B07B66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здания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EDCCE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ADBD12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F3A75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3860B71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738C890C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17280E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помещения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C8EFC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7A3332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EE5029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3FFE31CF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87199A9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4920B74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строения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7249C5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228EF5F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7E292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C55FA7B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15C9AE37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52D298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0A0018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5687DD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AFEE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0859550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7719D8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7798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14:paraId="2A6D952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F7E4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BB7A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1E11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4237F3E" w14:textId="77777777" w:rsidTr="00CC4DA6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BDE2FE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A2EA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9D54D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C026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85553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E795DA2" w14:textId="77777777" w:rsidTr="00CC4DA6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D539F4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D039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20337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3344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D9255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4501AD81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9D529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43606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Общая площадь объектов недвижимого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65FC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263C7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BCC1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48318426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6A0035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96E2F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F204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66D9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6B7A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3573B71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77BE6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8F51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EE7E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42F7A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24D6F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DE93D39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007A4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81CAC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аренду с почасовой оплатой и используемое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4D61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AB08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3C21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690BE7B8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DEAA3E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5F42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безвозмездное пользование в соответствии с почасовым графиком и используемое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437B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B10A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FA729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364D397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57343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376A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неиспользуемое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BD00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78F4A2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DE55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1452832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160153" w14:textId="77777777" w:rsidR="007F1A9A" w:rsidRPr="002C1D0E" w:rsidRDefault="007F1A9A" w:rsidP="00965955">
            <w:pPr>
              <w:pStyle w:val="a6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3DB335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недвижимого имущества,</w:t>
            </w:r>
          </w:p>
          <w:p w14:paraId="0310BADF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в том числе в отношении которых имеется: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DD9C7C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8FF9D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30E37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E75AD8B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40CAA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68B08" w14:textId="55187BC7" w:rsidR="007F1A9A" w:rsidRPr="004C258C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документов, подтверждающих проведение технической инвентаризации или кадастровых </w:t>
            </w: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0915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5865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04EA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B08C08A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F574E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532D0" w14:textId="54D247C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зарегистрированных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(ранее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учтенных) </w:t>
            </w: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B297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33E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FA227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F634D" w:rsidRPr="002C1D0E" w14:paraId="5EF6F57D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F4667" w14:textId="77777777" w:rsidR="005F634D" w:rsidRPr="002C1D0E" w:rsidRDefault="005F634D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1D2D8" w14:textId="77777777" w:rsidR="005F634D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Сумма доходов, поступивших от </w:t>
            </w: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сдачи в аренду недвижимого имущества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оказания платных услуг и осуществления иной приносящей доход деятельности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FCC8FD8" w14:textId="55F21C6C" w:rsidR="005F634D" w:rsidRPr="004C258C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734AD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C9735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F1953C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60AC8" w:rsidRPr="002C1D0E" w:rsidDel="004C258C" w14:paraId="5EAB176C" w14:textId="77777777" w:rsidTr="00B44B5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67FD1" w14:textId="77777777" w:rsidR="00C60AC8" w:rsidRPr="002C1D0E" w:rsidDel="004C258C" w:rsidRDefault="00C60AC8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6267A5" w14:textId="64AE6CC3" w:rsidR="00C60AC8" w:rsidRPr="002C1D0E" w:rsidDel="004C258C" w:rsidRDefault="00C60AC8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2EDC03" w14:textId="4A8CDFBE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BB4C56" w14:textId="77777777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C52A4" w14:textId="77777777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0FE00C14" w14:textId="77777777" w:rsidR="00FE3784" w:rsidRPr="00CE454D" w:rsidRDefault="00FE3784" w:rsidP="00E054E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213C2812" w14:textId="77777777" w:rsidR="00FE3784" w:rsidRPr="00CE454D" w:rsidRDefault="00FE3784" w:rsidP="00FE37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FE3784" w:rsidRPr="00CE454D" w:rsidSect="00496E85">
          <w:headerReference w:type="default" r:id="rId18"/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DD88E9" w14:textId="49BDFB75" w:rsidR="00955A8E" w:rsidRPr="00E054EC" w:rsidRDefault="00E054EC" w:rsidP="004F477D">
      <w:pPr>
        <w:autoSpaceDE w:val="0"/>
        <w:autoSpaceDN w:val="0"/>
        <w:adjustRightInd w:val="0"/>
        <w:spacing w:after="0" w:line="240" w:lineRule="auto"/>
        <w:ind w:left="11907"/>
        <w:rPr>
          <w:rFonts w:ascii="Liberation Serif" w:hAnsi="Liberation Serif" w:cs="Times New Roman"/>
          <w:b/>
          <w:sz w:val="28"/>
          <w:szCs w:val="28"/>
        </w:rPr>
      </w:pPr>
      <w:r w:rsidRPr="00E054EC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Приложение № </w:t>
      </w:r>
      <w:r w:rsidR="00CE70E7" w:rsidRPr="00E054EC">
        <w:rPr>
          <w:rFonts w:ascii="Liberation Serif" w:hAnsi="Liberation Serif" w:cs="Times New Roman"/>
          <w:b/>
          <w:sz w:val="28"/>
          <w:szCs w:val="28"/>
        </w:rPr>
        <w:t>2</w:t>
      </w:r>
    </w:p>
    <w:p w14:paraId="03EC6E66" w14:textId="5D135F22" w:rsidR="00A25DAB" w:rsidRPr="00E054EC" w:rsidRDefault="004F477D" w:rsidP="004F477D">
      <w:pPr>
        <w:autoSpaceDE w:val="0"/>
        <w:autoSpaceDN w:val="0"/>
        <w:adjustRightInd w:val="0"/>
        <w:spacing w:line="240" w:lineRule="auto"/>
        <w:ind w:left="11907"/>
        <w:rPr>
          <w:rFonts w:ascii="Liberation Serif" w:hAnsi="Liberation Serif" w:cs="Times New Roman"/>
          <w:b/>
          <w:sz w:val="28"/>
          <w:szCs w:val="28"/>
        </w:rPr>
      </w:pPr>
      <w:r w:rsidRPr="00E054EC">
        <w:rPr>
          <w:rFonts w:ascii="Liberation Serif" w:hAnsi="Liberation Serif" w:cs="Times New Roman"/>
          <w:b/>
          <w:sz w:val="28"/>
          <w:szCs w:val="28"/>
        </w:rPr>
        <w:t>к М</w:t>
      </w:r>
      <w:r w:rsidR="00A25DAB" w:rsidRPr="00E054EC">
        <w:rPr>
          <w:rFonts w:ascii="Liberation Serif" w:hAnsi="Liberation Serif" w:cs="Times New Roman"/>
          <w:b/>
          <w:sz w:val="28"/>
          <w:szCs w:val="28"/>
        </w:rPr>
        <w:t>етодике</w:t>
      </w:r>
    </w:p>
    <w:p w14:paraId="0D2AEA92" w14:textId="69F6D36E" w:rsidR="00F447A2" w:rsidRPr="00F447A2" w:rsidRDefault="00F447A2" w:rsidP="00F447A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>Критерии оценки эффективности использования недвижимого имущества муниц</w:t>
      </w:r>
      <w:r>
        <w:rPr>
          <w:rFonts w:ascii="Liberation Serif" w:hAnsi="Liberation Serif" w:cs="Times New Roman"/>
          <w:sz w:val="28"/>
          <w:szCs w:val="28"/>
        </w:rPr>
        <w:t>ипальным</w:t>
      </w:r>
      <w:r w:rsidR="00F17FB5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F17FB5">
        <w:rPr>
          <w:rFonts w:ascii="Liberation Serif" w:hAnsi="Liberation Serif" w:cs="Times New Roman"/>
          <w:sz w:val="28"/>
          <w:szCs w:val="28"/>
        </w:rPr>
        <w:t>ями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4"/>
        <w:gridCol w:w="8505"/>
        <w:gridCol w:w="1308"/>
      </w:tblGrid>
      <w:tr w:rsidR="00CE41FD" w:rsidRPr="00B859CA" w14:paraId="0EE18DC6" w14:textId="77777777" w:rsidTr="007804D3">
        <w:trPr>
          <w:trHeight w:val="3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759C0F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F0CE0E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1DCA6D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B7B2F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Оценка критериев (в баллах)</w:t>
            </w:r>
          </w:p>
        </w:tc>
      </w:tr>
      <w:tr w:rsidR="00AD6675" w:rsidRPr="00B859CA" w14:paraId="7D62B832" w14:textId="77777777" w:rsidTr="00AB2DA6">
        <w:trPr>
          <w:trHeight w:val="311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089448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D8691" w14:textId="457E88A4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903E9F" w14:textId="224CE2E8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BF1A59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D6675" w:rsidRPr="00B859CA" w14:paraId="140C39F9" w14:textId="77777777" w:rsidTr="00CC4DA6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696E2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A734E5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A4F209" w14:textId="0713F834" w:rsidR="00AD6675" w:rsidRPr="00B859CA" w:rsidRDefault="00AD6675" w:rsidP="00300AF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="00300AF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E609A2" w14:textId="1ACEFB49" w:rsidR="00AD6675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D6675" w:rsidRPr="00B859CA" w14:paraId="6C1D3E3B" w14:textId="77777777" w:rsidTr="00AB2DA6">
        <w:trPr>
          <w:trHeight w:val="17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15DA2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B1F947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4E212" w14:textId="590F913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51BF1B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306C1AE5" w14:textId="77777777" w:rsidTr="00FF7A07">
        <w:trPr>
          <w:trHeight w:val="1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E94BF4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3A67B" w14:textId="45426343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6AA88" w14:textId="1B1F921E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учреждением проведены меры по сохранности переданного ему имущества;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28E1D1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D6675" w:rsidRPr="00B859CA" w14:paraId="30B243F4" w14:textId="77777777" w:rsidTr="00FF7A07">
        <w:trPr>
          <w:trHeight w:val="46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F11F3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B05A7C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C44A0" w14:textId="782AD4C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19873" w14:textId="646F7593" w:rsidR="00AD6675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D6675" w:rsidRPr="00B859CA" w14:paraId="1CA73ADE" w14:textId="77777777" w:rsidTr="00FF7A07">
        <w:trPr>
          <w:trHeight w:val="14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50825B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A5BB9F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B7F14" w14:textId="25353BB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учреждением не проведены меры по сохранности переданного ему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E70492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68676855" w14:textId="77777777" w:rsidTr="00FF7A07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8A2AB8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5A70B" w14:textId="064021B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360E70" w14:textId="4CD397A6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правоустанавливающие документы: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D4B66E" w14:textId="77777777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7B64B91A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A84EE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6A889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05B795" w14:textId="6C6DA6C0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09C9B" w14:textId="6429C0A1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41052EFB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E0FA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A96FD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8F3948" w14:textId="19392C4F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5630A" w14:textId="30ACA654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539C51C7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81D6F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E2BC1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A14B79" w14:textId="41658CD8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96248" w14:textId="4193208D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D6675" w:rsidRPr="00B859CA" w14:paraId="0E4F9D75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A0F2B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24B039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895F1C" w14:textId="6FD91282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FF7A07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FF7A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29E4C" w14:textId="7BC7F240" w:rsidR="00AD6675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F7A07" w:rsidRPr="00B859CA" w14:paraId="4453D1F4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84ECC" w14:textId="77777777" w:rsidR="00FF7A07" w:rsidRPr="00B859CA" w:rsidRDefault="00FF7A07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D3B1EB" w14:textId="77777777" w:rsidR="00FF7A07" w:rsidRPr="00B859CA" w:rsidRDefault="00FF7A07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5D349F" w14:textId="75A7EF79" w:rsidR="00FF7A07" w:rsidRPr="00B859CA" w:rsidRDefault="00FF7A07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8B711" w14:textId="5946215B" w:rsidR="00FF7A07" w:rsidRPr="002C1D0E" w:rsidRDefault="00FF7A07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3751569D" w14:textId="77777777" w:rsidTr="00F17FB5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A062AA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5F910" w14:textId="469AE486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0A478" w14:textId="42085B35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документы, свидетельствующие о регистрации прав: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6925847" w14:textId="77777777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66E4AC2D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748F1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1445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C763D2" w14:textId="559FEA47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4D3B32" w14:textId="0CB7FE57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543FC650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E315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A774CD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38BE1C" w14:textId="4FABDA1A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1DF48" w14:textId="1BDE3E02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123811F9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7E04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52D46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AAAB57" w14:textId="0EDAE9F2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BE620" w14:textId="16AD2C90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B2DA6" w:rsidRPr="00B859CA" w14:paraId="48822AFE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647B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C9EB2E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02A49" w14:textId="7F4D9BDD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7325E8" w14:textId="08FE29A9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B2DA6" w:rsidRPr="00B859CA" w14:paraId="5B89F1E6" w14:textId="77777777" w:rsidTr="00F17FB5">
        <w:trPr>
          <w:trHeight w:val="8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839D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F2E8A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94AA3" w14:textId="5F615AE7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11546" w14:textId="69A40570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0D17DD" w:rsidRPr="00B859CA" w14:paraId="7D85850D" w14:textId="77777777" w:rsidTr="00F17FB5">
        <w:trPr>
          <w:trHeight w:val="26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A4EDA0" w14:textId="77777777" w:rsidR="000D17DD" w:rsidRPr="00B859CA" w:rsidRDefault="000D17DD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CF31C" w14:textId="09D7275B" w:rsidR="000D17DD" w:rsidRPr="00B859CA" w:rsidRDefault="00795E9C" w:rsidP="00300AF8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300AF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4746CD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73E0D7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0D17DD" w:rsidRPr="00B859CA" w14:paraId="0FDAB1B4" w14:textId="77777777" w:rsidTr="00FF7A07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4E2FFF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40F40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9B3E9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17CB30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0D17DD" w:rsidRPr="00B859CA" w14:paraId="77B1A36B" w14:textId="77777777" w:rsidTr="00FF7A07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001E2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B51D7B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38E47A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212A2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60BBF" w:rsidRPr="00B859CA" w14:paraId="1E526E0B" w14:textId="77777777" w:rsidTr="00FF7A07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D74684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91F88" w14:textId="21F38526" w:rsidR="00260BBF" w:rsidRPr="00B859CA" w:rsidRDefault="00260BBF" w:rsidP="00F70FA8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FB5556" w14:textId="1C273687" w:rsidR="00260BBF" w:rsidRPr="00B859CA" w:rsidRDefault="00260BBF" w:rsidP="00777050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058F2D" w14:textId="0B050A5D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60BBF" w:rsidRPr="00B859CA" w14:paraId="553A65D6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54546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375E18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2194A9" w14:textId="20487973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0FE5A" w14:textId="15FC4C3A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260BBF" w:rsidRPr="00B859CA" w14:paraId="7E9AE061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1A3D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BC43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5E168D" w14:textId="17680620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4129D" w14:textId="225AF1D5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60BBF" w:rsidRPr="00B859CA" w14:paraId="67EFE166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7C9A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03D79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E32613" w14:textId="0CBFA8D5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38610D" w14:textId="54718728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488B2D65" w14:textId="77777777" w:rsidR="00974DE5" w:rsidRDefault="00974DE5">
      <w:pPr>
        <w:rPr>
          <w:rFonts w:ascii="Liberation Serif" w:hAnsi="Liberation Serif" w:cs="Times New Roman"/>
          <w:sz w:val="28"/>
          <w:szCs w:val="28"/>
        </w:rPr>
      </w:pPr>
    </w:p>
    <w:p w14:paraId="6B7C6E34" w14:textId="366F87E7" w:rsidR="00CE41FD" w:rsidRDefault="00CE41FD" w:rsidP="003E4432">
      <w:pPr>
        <w:ind w:left="-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1F9CB555" w14:textId="77777777" w:rsidR="008452CD" w:rsidRPr="00CE454D" w:rsidRDefault="008452CD" w:rsidP="008452C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8452CD" w:rsidRPr="00CE454D" w:rsidSect="00A25DAB">
          <w:headerReference w:type="default" r:id="rId21"/>
          <w:footerReference w:type="even" r:id="rId22"/>
          <w:footnotePr>
            <w:numRestart w:val="eachSect"/>
          </w:footnotePr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9E53BD8" w14:textId="47C7B991" w:rsidR="00F36846" w:rsidRPr="00791114" w:rsidRDefault="00F36846" w:rsidP="00791114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791114">
        <w:rPr>
          <w:rFonts w:ascii="Liberation Serif" w:hAnsi="Liberation Serif" w:cs="Times New Roman"/>
          <w:b/>
          <w:sz w:val="28"/>
          <w:szCs w:val="28"/>
        </w:rPr>
        <w:lastRenderedPageBreak/>
        <w:t>Приложение №</w:t>
      </w:r>
      <w:r w:rsidR="00791114" w:rsidRPr="0079111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E70E7" w:rsidRPr="00791114">
        <w:rPr>
          <w:rFonts w:ascii="Liberation Serif" w:hAnsi="Liberation Serif" w:cs="Times New Roman"/>
          <w:b/>
          <w:sz w:val="28"/>
          <w:szCs w:val="28"/>
        </w:rPr>
        <w:t>3</w:t>
      </w:r>
    </w:p>
    <w:p w14:paraId="7E903119" w14:textId="00B94306" w:rsidR="00A25DAB" w:rsidRPr="00791114" w:rsidRDefault="00A25DAB" w:rsidP="00791114">
      <w:pPr>
        <w:autoSpaceDE w:val="0"/>
        <w:autoSpaceDN w:val="0"/>
        <w:adjustRightInd w:val="0"/>
        <w:spacing w:line="240" w:lineRule="auto"/>
        <w:ind w:left="11907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791114">
        <w:rPr>
          <w:rFonts w:ascii="Liberation Serif" w:hAnsi="Liberation Serif" w:cs="Times New Roman"/>
          <w:b/>
          <w:sz w:val="28"/>
          <w:szCs w:val="28"/>
        </w:rPr>
        <w:t>к методике</w:t>
      </w:r>
    </w:p>
    <w:p w14:paraId="4A35AFA0" w14:textId="5ECDCE69" w:rsidR="00F36846" w:rsidRPr="00CE454D" w:rsidRDefault="00F36846" w:rsidP="00F3684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>Критерии оценки эффективности использования имущества</w:t>
      </w:r>
      <w:r w:rsidR="001079F3">
        <w:rPr>
          <w:rFonts w:ascii="Liberation Serif" w:hAnsi="Liberation Serif" w:cs="Times New Roman"/>
          <w:sz w:val="28"/>
          <w:szCs w:val="28"/>
        </w:rPr>
        <w:t xml:space="preserve"> </w:t>
      </w:r>
      <w:r w:rsidRPr="00CE454D">
        <w:rPr>
          <w:rFonts w:ascii="Liberation Serif" w:hAnsi="Liberation Serif" w:cs="Times New Roman"/>
          <w:sz w:val="28"/>
          <w:szCs w:val="28"/>
        </w:rPr>
        <w:t>муниципальной казны</w:t>
      </w:r>
    </w:p>
    <w:tbl>
      <w:tblPr>
        <w:tblW w:w="14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7797"/>
        <w:gridCol w:w="1330"/>
      </w:tblGrid>
      <w:tr w:rsidR="00F36846" w:rsidRPr="00B859CA" w14:paraId="410AE01B" w14:textId="77777777" w:rsidTr="00094C41">
        <w:trPr>
          <w:trHeight w:val="5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F6505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26C3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2FEA7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01128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Оценка критериев</w:t>
            </w:r>
          </w:p>
          <w:p w14:paraId="22EEDFC2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(в баллах)</w:t>
            </w:r>
          </w:p>
        </w:tc>
      </w:tr>
      <w:tr w:rsidR="00F36846" w:rsidRPr="00B859CA" w14:paraId="6D31F0FC" w14:textId="77777777" w:rsidTr="00094C41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44259" w14:textId="77777777" w:rsidR="00F36846" w:rsidRPr="00B859CA" w:rsidRDefault="00F3684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B248AB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регистрации прав муниципальной собственности на объекты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A9706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07EED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5B426237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6D7CD" w14:textId="77777777" w:rsidR="00AB2DA6" w:rsidRPr="00B859CA" w:rsidRDefault="00AB2DA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1AED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C2526" w14:textId="77777777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помещения (здания);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9F680" w14:textId="3D837906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352637B2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BED06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4D623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BCF826" w14:textId="1E70240F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8976F" w14:textId="1AB42E2B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5AA3BA2E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336E4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1944C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02A42" w14:textId="000A1001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20701" w14:textId="17CEA14F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294352" w:rsidRPr="00B859CA" w14:paraId="120D913A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2A6AA0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4955E4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0D687" w14:textId="35C049EE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 w:rsidR="003E4432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="003E443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2FCEC" w14:textId="762B48A7" w:rsidR="00294352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E4432" w:rsidRPr="00B859CA" w14:paraId="643456F7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8906FC" w14:textId="77777777" w:rsidR="003E4432" w:rsidRPr="00B859CA" w:rsidRDefault="003E443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DDABC3" w14:textId="77777777" w:rsidR="003E4432" w:rsidRPr="00B859CA" w:rsidRDefault="003E443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35D36" w14:textId="208FA53D" w:rsidR="003E4432" w:rsidRPr="00B859CA" w:rsidRDefault="0059068D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3E4432"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менее </w:t>
            </w:r>
            <w:r w:rsidR="00094C41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="003E4432" w:rsidRPr="00B859CA">
              <w:rPr>
                <w:rFonts w:ascii="Liberation Serif" w:hAnsi="Liberation Serif" w:cs="Times New Roman"/>
                <w:sz w:val="24"/>
                <w:szCs w:val="24"/>
              </w:rPr>
              <w:t>% помещений (зданий)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BC6C0" w14:textId="785D7F0A" w:rsidR="003E4432" w:rsidRPr="002C1D0E" w:rsidRDefault="003E4432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F36846" w:rsidRPr="00B859CA" w14:paraId="3A073D5E" w14:textId="77777777" w:rsidTr="00094C41">
        <w:trPr>
          <w:trHeight w:val="23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B5B65" w14:textId="77777777" w:rsidR="00F36846" w:rsidRPr="00B859CA" w:rsidRDefault="00F3684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DF6DB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документов о государственной регистрации прав муниципальной собственности на земельные участки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3D5C5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CD8D6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4BE147A9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A1EC2" w14:textId="77777777" w:rsidR="00AB2DA6" w:rsidRPr="00B859CA" w:rsidRDefault="00AB2DA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AC99F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5CE1A" w14:textId="77777777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земельные участки (100%);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08027" w14:textId="5D411F34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385E57D2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87030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8BD4DA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71503D" w14:textId="1E1DC69B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011FA" w14:textId="6F833CEA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71426AB5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5BEF61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FB18C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28181" w14:textId="2880FDD4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F0B53" w14:textId="4F28A340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B2DA6" w:rsidRPr="00B859CA" w14:paraId="4DA6D39F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048FD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0E650B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75D92" w14:textId="719378A6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D6635" w14:textId="09F1BAE7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B2DA6" w:rsidRPr="00B859CA" w14:paraId="496A5BEC" w14:textId="77777777" w:rsidTr="00094C41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168D6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EF86B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F5A44" w14:textId="0FAABB0F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06C96E" w14:textId="0E6674BC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94352" w:rsidRPr="00B859CA" w14:paraId="15E0C890" w14:textId="77777777" w:rsidTr="00094C4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4C40B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1D15B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Площадь земель,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778A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4B96B0" w14:textId="54D6DB56" w:rsidR="00294352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94352" w:rsidRPr="00B859CA" w14:paraId="5D5F312B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7B01FE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86AA0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F77FC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ABBB0" w14:textId="26BC0171" w:rsidR="00294352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94352" w:rsidRPr="00B859CA" w14:paraId="0E4B44EA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EE347C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60482B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D92A2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F11D1" w14:textId="77777777" w:rsidR="00294352" w:rsidRPr="002C1D0E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15A9D041" w14:textId="77777777" w:rsidTr="00094C41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F6B25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E55BE" w14:textId="32689730" w:rsidR="001C7769" w:rsidRPr="00B859CA" w:rsidRDefault="001C7769" w:rsidP="00D9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Площадь иных объектов муниципального имущества</w:t>
            </w:r>
            <w:r w:rsidR="00D95EA1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"/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 (здания, строения, сооружения, помещения),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C11B1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FB1EF" w14:textId="4E0D855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7B059C99" w14:textId="77777777" w:rsidTr="00094C4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A70A75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48F0DC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D1744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826265" w14:textId="61D0D90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202BAC8A" w14:textId="77777777" w:rsidTr="00094C4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55869B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19A6DF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3AC8E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7A83" w14:textId="7C910F5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382D2FEA" w14:textId="77777777" w:rsidTr="00CC4DA6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86DF68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35783E" w14:textId="7E820474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Удельный вес объектов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(здания, строения, сооружения, помещения)</w:t>
            </w:r>
            <w:r w:rsidR="00EF23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муниципальной казны, предоставленных в пользование, к общему количеству объектов муниципальной казны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2A5BD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ACF483" w14:textId="5C22E863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7AFD0CB6" w14:textId="77777777" w:rsidTr="00CC4DA6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93FFA5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C33C67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0FEA0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53DB4" w14:textId="465FDA70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2C60EB73" w14:textId="77777777" w:rsidTr="00CC4DA6">
        <w:trPr>
          <w:trHeight w:val="4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DD98A7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36264B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7ED1A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FFE0D4" w14:textId="050B5D65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6FB4DC71" w14:textId="77777777" w:rsidTr="00094C4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D502CF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D982C8" w14:textId="77777777" w:rsidR="001C7769" w:rsidRPr="00B859CA" w:rsidRDefault="001C7769" w:rsidP="0029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Просроченная д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ебиторская задолженность по договорам аренды муниципального имущества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7B2CB8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F3E46" w14:textId="276C5D24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6B18EA1D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79D32A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A6AC54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DE396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0DFDE" w14:textId="7BF9889A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782F2D4C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DA49A8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487F6F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D9128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6581C" w14:textId="5ADE41E0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75C84F15" w14:textId="77777777" w:rsidTr="00094C41">
        <w:trPr>
          <w:trHeight w:val="32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E9A895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F52C3A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Доля арендаторов-должников по арендной плате за использование имущества муниципальной казны к общему количеству арендаторов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E8D94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A3ECF" w14:textId="50FAE1F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6F2293E0" w14:textId="77777777" w:rsidTr="00094C4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8EC833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A311D7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01942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5BCA3" w14:textId="287D60D3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45919124" w14:textId="77777777" w:rsidTr="00094C4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8FF056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03E5BD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15CFB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8AA14" w14:textId="0BBE6A19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1C4B0F" w14:paraId="40F6049A" w14:textId="77777777" w:rsidTr="00FB1635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9C33EE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810888" w14:textId="28AD3AC4" w:rsidR="001C7769" w:rsidRPr="001C4B0F" w:rsidRDefault="001C7769" w:rsidP="00FB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Средн</w:t>
            </w:r>
            <w:r w:rsidR="00191B90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ий размер дохода, получаемого 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>от аренды земельных участков</w:t>
            </w:r>
            <w:r w:rsidR="0020598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91B90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с единицы 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>площади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, руб./кв. 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0FF6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3F760" w14:textId="466005E0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1C4B0F" w14:paraId="1D13A155" w14:textId="77777777" w:rsidTr="00FB1635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1B62E9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AE4BC0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CED0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EDF92" w14:textId="4086C908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1C4B0F" w14:paraId="37D0671A" w14:textId="77777777" w:rsidTr="00FB1635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52103B0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972731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75BB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752CE" w14:textId="25817DE0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1C4B0F" w14:paraId="54F1CD98" w14:textId="77777777" w:rsidTr="0020598B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10281C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DFA7F0" w14:textId="3F48C8F9" w:rsidR="001C7769" w:rsidRPr="0020598B" w:rsidRDefault="001C7769" w:rsidP="0020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Средн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>ий размер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доход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>а, получаемого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от аренды иных объектов недвижимого имущества за исключением земельных участков (здания, строения, сооружения, помещения),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с единицы площади,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руб./кв. 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3AA65C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D0125" w14:textId="2A69BA74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1C4B0F" w14:paraId="225FB725" w14:textId="77777777" w:rsidTr="0020598B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692273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5B74A2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66968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68CAD" w14:textId="0EC15BD9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640C2B66" w14:textId="77777777" w:rsidTr="0020598B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01C84E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6E2536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7065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29C1E" w14:textId="6CD267FD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5426D56D" w14:textId="0A4B5CA1" w:rsidR="00791114" w:rsidRDefault="00791114" w:rsidP="00791114">
      <w:pPr>
        <w:spacing w:before="120" w:after="0" w:line="240" w:lineRule="auto"/>
        <w:rPr>
          <w:rFonts w:ascii="Liberation Serif" w:hAnsi="Liberation Serif"/>
          <w:b/>
          <w:sz w:val="26"/>
          <w:szCs w:val="26"/>
        </w:rPr>
      </w:pPr>
    </w:p>
    <w:sectPr w:rsidR="00791114" w:rsidSect="00A25DAB">
      <w:headerReference w:type="default" r:id="rId23"/>
      <w:footerReference w:type="even" r:id="rId24"/>
      <w:footnotePr>
        <w:numRestart w:val="eachSect"/>
      </w:foot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0A00" w14:textId="77777777" w:rsidR="006556FE" w:rsidRDefault="006556FE" w:rsidP="006F6D30">
      <w:pPr>
        <w:spacing w:after="0" w:line="240" w:lineRule="auto"/>
      </w:pPr>
      <w:r>
        <w:separator/>
      </w:r>
    </w:p>
  </w:endnote>
  <w:endnote w:type="continuationSeparator" w:id="0">
    <w:p w14:paraId="64FB24A8" w14:textId="77777777" w:rsidR="006556FE" w:rsidRDefault="006556FE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  <w:embedRegular r:id="rId1" w:subsetted="1" w:fontKey="{1B6B2E5C-8C95-4AF2-9E02-A252078CD379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2" w:subsetted="1" w:fontKey="{94B8D2E5-4090-4144-A506-39FF7B7AD5BF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3" w:fontKey="{C84A5A7E-E6C7-4DCB-B690-90C2E97EEE55}"/>
    <w:embedBold r:id="rId4" w:fontKey="{25CC67CA-CFD6-4FC6-912F-4F384FE7A864}"/>
    <w:embedItalic r:id="rId5" w:fontKey="{DC8A882B-C7B7-40BA-909E-78163F200F2A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87CC" w14:textId="690303EB" w:rsidR="00AF1239" w:rsidRPr="00D95EA1" w:rsidRDefault="00AF1239" w:rsidP="00D95EA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D0E1" w14:textId="79184EBB" w:rsidR="00AF1239" w:rsidRPr="00D95EA1" w:rsidRDefault="00AF1239" w:rsidP="00D95E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E4BE" w14:textId="51E457DD" w:rsidR="00AF1239" w:rsidRPr="004A1B44" w:rsidRDefault="00AF1239" w:rsidP="004A1B44">
    <w:pPr>
      <w:pStyle w:val="a6"/>
      <w:suppressAutoHyphens/>
      <w:autoSpaceDE w:val="0"/>
      <w:autoSpaceDN w:val="0"/>
      <w:adjustRightInd w:val="0"/>
      <w:ind w:left="-142" w:right="111"/>
      <w:jc w:val="both"/>
      <w:rPr>
        <w:rFonts w:ascii="Liberation Serif" w:eastAsia="Times New Roman" w:hAnsi="Liberation Serif" w:cs="Times New Roman"/>
        <w:lang w:eastAsia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A977" w14:textId="4523353F" w:rsidR="00AF1239" w:rsidRPr="00300AF8" w:rsidRDefault="00AF1239" w:rsidP="00300AF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40EE" w14:textId="1E10CA59" w:rsidR="00AF1239" w:rsidRPr="00300AF8" w:rsidRDefault="00AF1239" w:rsidP="00300AF8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C5C" w14:textId="151876FE" w:rsidR="00AF1239" w:rsidRPr="00D95EA1" w:rsidRDefault="00AF1239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E519" w14:textId="77777777" w:rsidR="006556FE" w:rsidRDefault="006556FE" w:rsidP="006F6D30">
      <w:pPr>
        <w:spacing w:after="0" w:line="240" w:lineRule="auto"/>
      </w:pPr>
      <w:r>
        <w:separator/>
      </w:r>
    </w:p>
  </w:footnote>
  <w:footnote w:type="continuationSeparator" w:id="0">
    <w:p w14:paraId="79690AE8" w14:textId="77777777" w:rsidR="006556FE" w:rsidRDefault="006556FE" w:rsidP="006F6D30">
      <w:pPr>
        <w:spacing w:after="0" w:line="240" w:lineRule="auto"/>
      </w:pPr>
      <w:r>
        <w:continuationSeparator/>
      </w:r>
    </w:p>
  </w:footnote>
  <w:footnote w:id="1">
    <w:p w14:paraId="5EA2D5A0" w14:textId="2D9C62FD" w:rsidR="00AF1239" w:rsidRPr="00D95EA1" w:rsidRDefault="00AF1239" w:rsidP="00D95EA1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lang w:eastAsia="ru-RU"/>
        </w:rPr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eastAsia="Times New Roman" w:hAnsi="Liberation Serif" w:cs="Times New Roman"/>
          <w:lang w:eastAsia="ru-RU"/>
        </w:rPr>
        <w:t>.</w:t>
      </w:r>
    </w:p>
  </w:footnote>
  <w:footnote w:id="2">
    <w:p w14:paraId="114E5EBA" w14:textId="5DEFFA78" w:rsidR="00AF1239" w:rsidRDefault="00AF1239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742D6E">
        <w:rPr>
          <w:rFonts w:ascii="Liberation Serif" w:eastAsia="Times New Roman" w:hAnsi="Liberation Serif" w:cs="Times New Roman"/>
          <w:lang w:eastAsia="ru-RU"/>
        </w:rPr>
        <w:t>Критерии 5 и 6 не применяются для казенных учреждений</w:t>
      </w:r>
      <w:r w:rsidRPr="00742D6E">
        <w:rPr>
          <w:rFonts w:ascii="Liberation Serif" w:hAnsi="Liberation Serif"/>
        </w:rPr>
        <w:t>.</w:t>
      </w:r>
    </w:p>
  </w:footnote>
  <w:footnote w:id="3">
    <w:p w14:paraId="2425935F" w14:textId="16B05E24" w:rsidR="00AF1239" w:rsidRDefault="00AF1239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vertAlign w:val="superscript"/>
          <w:lang w:eastAsia="ru-RU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П</w:t>
      </w:r>
      <w:r w:rsidRPr="00D5791C">
        <w:rPr>
          <w:rFonts w:ascii="Liberation Serif" w:eastAsia="Times New Roman" w:hAnsi="Liberation Serif" w:cs="Times New Roman"/>
          <w:lang w:eastAsia="ru-RU"/>
        </w:rPr>
        <w:t xml:space="preserve">о целевому назначению используется не менее 80% от общей площади объектов (объекта), переданных </w:t>
      </w:r>
      <w:r>
        <w:rPr>
          <w:rFonts w:ascii="Liberation Serif" w:eastAsia="Times New Roman" w:hAnsi="Liberation Serif" w:cs="Times New Roman"/>
          <w:lang w:eastAsia="ru-RU"/>
        </w:rPr>
        <w:t>учреждению.</w:t>
      </w:r>
    </w:p>
  </w:footnote>
  <w:footnote w:id="4">
    <w:p w14:paraId="1E0D7EFD" w14:textId="103D3030" w:rsidR="00AF1239" w:rsidRDefault="00AF1239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F477D">
        <w:rPr>
          <w:rFonts w:ascii="Liberation Serif" w:eastAsia="Times New Roman" w:hAnsi="Liberation Serif" w:cs="Times New Roman"/>
          <w:lang w:eastAsia="ru-RU"/>
        </w:rPr>
        <w:t>Критерии 5 и 6 не применяются для казенных учреждений</w:t>
      </w:r>
      <w:r w:rsidRPr="004F477D">
        <w:rPr>
          <w:rFonts w:ascii="Liberation Serif" w:hAnsi="Liberation Serif"/>
        </w:rPr>
        <w:t>.</w:t>
      </w:r>
    </w:p>
  </w:footnote>
  <w:footnote w:id="5">
    <w:p w14:paraId="717CD45E" w14:textId="7B496414" w:rsidR="00AF1239" w:rsidRDefault="00AF1239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F17FB5">
        <w:rPr>
          <w:rFonts w:ascii="Liberation Serif" w:hAnsi="Liberation Serif" w:cs="Times New Roman"/>
        </w:rPr>
        <w:t>Без учета жилых помещен</w:t>
      </w:r>
      <w:r w:rsidRPr="00F17FB5">
        <w:rPr>
          <w:rFonts w:ascii="Liberation Serif" w:hAnsi="Liberation Serif"/>
        </w:rPr>
        <w:t>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73CF4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F1239" w:rsidRDefault="00AF12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E10A2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F1239" w:rsidRDefault="00AF12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AABA" w14:textId="3E2BECFF" w:rsidR="00FE10A2" w:rsidRPr="00FE10A2" w:rsidRDefault="00FE10A2" w:rsidP="00FE10A2">
    <w:pPr>
      <w:pStyle w:val="ab"/>
      <w:jc w:val="right"/>
      <w:rPr>
        <w:rFonts w:ascii="Times New Roman" w:hAnsi="Times New Roman" w:cs="Times New Roman"/>
        <w:sz w:val="24"/>
      </w:rPr>
    </w:pPr>
    <w:r w:rsidRPr="00FE10A2">
      <w:rPr>
        <w:rFonts w:ascii="Times New Roman" w:hAnsi="Times New Roman" w:cs="Times New Roman"/>
        <w:sz w:val="24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08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53D8499" w14:textId="1BEAFE73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E10A2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037B149" w14:textId="4C1765DE" w:rsidR="00AF1239" w:rsidRPr="00A25DAB" w:rsidRDefault="00AF1239" w:rsidP="00A25DAB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1460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32866A1" w14:textId="779CCA62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E10A2">
          <w:rPr>
            <w:rFonts w:ascii="Liberation Serif" w:hAnsi="Liberation Serif" w:cs="Liberation Serif"/>
            <w:noProof/>
            <w:sz w:val="28"/>
            <w:szCs w:val="28"/>
          </w:rPr>
          <w:t>9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6ED68ADE" w14:textId="38ABC6B9" w:rsidR="00AF1239" w:rsidRPr="00A25DAB" w:rsidRDefault="00AF1239" w:rsidP="00A25DA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844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460BF7B" w14:textId="6D14ECBA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E10A2"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682A4A67" w14:textId="30F36F37" w:rsidR="00AF1239" w:rsidRPr="00A25DAB" w:rsidRDefault="00AF1239" w:rsidP="00A25DA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971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A75A32E" w14:textId="0836A1F0" w:rsidR="00AF1239" w:rsidRPr="000E749D" w:rsidRDefault="00AF1239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E10A2">
          <w:rPr>
            <w:rFonts w:ascii="Liberation Serif" w:hAnsi="Liberation Serif" w:cs="Liberation Serif"/>
            <w:noProof/>
            <w:sz w:val="28"/>
            <w:szCs w:val="28"/>
          </w:rPr>
          <w:t>13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78016D9" w14:textId="05FE59D1" w:rsidR="00AF1239" w:rsidRPr="00A25DAB" w:rsidRDefault="00AF1239" w:rsidP="00A25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6FEE"/>
    <w:multiLevelType w:val="hybridMultilevel"/>
    <w:tmpl w:val="AE56BDB0"/>
    <w:lvl w:ilvl="0" w:tplc="1152D41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5188"/>
    <w:multiLevelType w:val="hybridMultilevel"/>
    <w:tmpl w:val="188E426C"/>
    <w:lvl w:ilvl="0" w:tplc="7D3E20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4C00C3"/>
    <w:multiLevelType w:val="hybridMultilevel"/>
    <w:tmpl w:val="0542FA10"/>
    <w:lvl w:ilvl="0" w:tplc="CA384E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9B7"/>
    <w:multiLevelType w:val="hybridMultilevel"/>
    <w:tmpl w:val="E11456AC"/>
    <w:lvl w:ilvl="0" w:tplc="1152D41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8325B"/>
    <w:multiLevelType w:val="multilevel"/>
    <w:tmpl w:val="DF62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DB56E0"/>
    <w:multiLevelType w:val="hybridMultilevel"/>
    <w:tmpl w:val="2A1840FE"/>
    <w:lvl w:ilvl="0" w:tplc="64184D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1255BB"/>
    <w:multiLevelType w:val="hybridMultilevel"/>
    <w:tmpl w:val="771A7B7E"/>
    <w:lvl w:ilvl="0" w:tplc="CA384E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92C17"/>
    <w:multiLevelType w:val="hybridMultilevel"/>
    <w:tmpl w:val="2638A87C"/>
    <w:lvl w:ilvl="0" w:tplc="C9D80A4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E01AC"/>
    <w:multiLevelType w:val="hybridMultilevel"/>
    <w:tmpl w:val="F768E0D0"/>
    <w:lvl w:ilvl="0" w:tplc="505C3B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976C6"/>
    <w:multiLevelType w:val="multilevel"/>
    <w:tmpl w:val="4DE24C9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87A5A32"/>
    <w:multiLevelType w:val="hybridMultilevel"/>
    <w:tmpl w:val="04905B86"/>
    <w:lvl w:ilvl="0" w:tplc="8C4A76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DB777A"/>
    <w:multiLevelType w:val="hybridMultilevel"/>
    <w:tmpl w:val="245C3D88"/>
    <w:lvl w:ilvl="0" w:tplc="D0F618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043B8"/>
    <w:multiLevelType w:val="hybridMultilevel"/>
    <w:tmpl w:val="485EB82E"/>
    <w:lvl w:ilvl="0" w:tplc="75606F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485AEC"/>
    <w:multiLevelType w:val="multilevel"/>
    <w:tmpl w:val="BA8C2540"/>
    <w:lvl w:ilvl="0">
      <w:start w:val="1"/>
      <w:numFmt w:val="decimal"/>
      <w:suff w:val="space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1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8"/>
  </w:num>
  <w:num w:numId="10">
    <w:abstractNumId w:val="19"/>
  </w:num>
  <w:num w:numId="11">
    <w:abstractNumId w:val="26"/>
  </w:num>
  <w:num w:numId="12">
    <w:abstractNumId w:val="14"/>
  </w:num>
  <w:num w:numId="13">
    <w:abstractNumId w:val="27"/>
  </w:num>
  <w:num w:numId="14">
    <w:abstractNumId w:val="0"/>
  </w:num>
  <w:num w:numId="15">
    <w:abstractNumId w:val="11"/>
  </w:num>
  <w:num w:numId="16">
    <w:abstractNumId w:val="38"/>
  </w:num>
  <w:num w:numId="17">
    <w:abstractNumId w:val="13"/>
  </w:num>
  <w:num w:numId="18">
    <w:abstractNumId w:val="33"/>
  </w:num>
  <w:num w:numId="19">
    <w:abstractNumId w:val="34"/>
  </w:num>
  <w:num w:numId="20">
    <w:abstractNumId w:val="31"/>
  </w:num>
  <w:num w:numId="21">
    <w:abstractNumId w:val="22"/>
  </w:num>
  <w:num w:numId="22">
    <w:abstractNumId w:val="24"/>
  </w:num>
  <w:num w:numId="23">
    <w:abstractNumId w:val="36"/>
  </w:num>
  <w:num w:numId="24">
    <w:abstractNumId w:val="37"/>
  </w:num>
  <w:num w:numId="25">
    <w:abstractNumId w:val="28"/>
  </w:num>
  <w:num w:numId="26">
    <w:abstractNumId w:val="23"/>
  </w:num>
  <w:num w:numId="27">
    <w:abstractNumId w:val="20"/>
  </w:num>
  <w:num w:numId="28">
    <w:abstractNumId w:val="10"/>
  </w:num>
  <w:num w:numId="29">
    <w:abstractNumId w:val="18"/>
  </w:num>
  <w:num w:numId="30">
    <w:abstractNumId w:val="29"/>
  </w:num>
  <w:num w:numId="31">
    <w:abstractNumId w:val="35"/>
  </w:num>
  <w:num w:numId="32">
    <w:abstractNumId w:val="30"/>
  </w:num>
  <w:num w:numId="33">
    <w:abstractNumId w:val="7"/>
  </w:num>
  <w:num w:numId="34">
    <w:abstractNumId w:val="16"/>
  </w:num>
  <w:num w:numId="35">
    <w:abstractNumId w:val="2"/>
  </w:num>
  <w:num w:numId="36">
    <w:abstractNumId w:val="12"/>
  </w:num>
  <w:num w:numId="37">
    <w:abstractNumId w:val="9"/>
  </w:num>
  <w:num w:numId="38">
    <w:abstractNumId w:val="32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82B"/>
    <w:rsid w:val="000C4D13"/>
    <w:rsid w:val="000D17DD"/>
    <w:rsid w:val="000D423D"/>
    <w:rsid w:val="000D6820"/>
    <w:rsid w:val="000E00D8"/>
    <w:rsid w:val="000E3D7A"/>
    <w:rsid w:val="000E749D"/>
    <w:rsid w:val="000F3105"/>
    <w:rsid w:val="000F5D7D"/>
    <w:rsid w:val="001079F3"/>
    <w:rsid w:val="0011651F"/>
    <w:rsid w:val="001178ED"/>
    <w:rsid w:val="001219CC"/>
    <w:rsid w:val="00142B48"/>
    <w:rsid w:val="00151C2B"/>
    <w:rsid w:val="0015642D"/>
    <w:rsid w:val="00163357"/>
    <w:rsid w:val="0016762F"/>
    <w:rsid w:val="001776C6"/>
    <w:rsid w:val="00181A66"/>
    <w:rsid w:val="00181EC1"/>
    <w:rsid w:val="00191B90"/>
    <w:rsid w:val="00195C24"/>
    <w:rsid w:val="001A02A7"/>
    <w:rsid w:val="001B2610"/>
    <w:rsid w:val="001B2C38"/>
    <w:rsid w:val="001B78C0"/>
    <w:rsid w:val="001C274A"/>
    <w:rsid w:val="001C4B0F"/>
    <w:rsid w:val="001C7769"/>
    <w:rsid w:val="001D3AE3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17D69"/>
    <w:rsid w:val="002229D0"/>
    <w:rsid w:val="00224F89"/>
    <w:rsid w:val="00225D7C"/>
    <w:rsid w:val="00231262"/>
    <w:rsid w:val="00231295"/>
    <w:rsid w:val="00232191"/>
    <w:rsid w:val="00242C46"/>
    <w:rsid w:val="002452F8"/>
    <w:rsid w:val="00247865"/>
    <w:rsid w:val="00260BBF"/>
    <w:rsid w:val="00266F66"/>
    <w:rsid w:val="00274413"/>
    <w:rsid w:val="00276543"/>
    <w:rsid w:val="002773E7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76D2"/>
    <w:rsid w:val="002A7E7C"/>
    <w:rsid w:val="002B20D4"/>
    <w:rsid w:val="002B36C4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3C45"/>
    <w:rsid w:val="00310F4B"/>
    <w:rsid w:val="00313B57"/>
    <w:rsid w:val="00314B6E"/>
    <w:rsid w:val="0031784D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272E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F3B01"/>
    <w:rsid w:val="003F71FF"/>
    <w:rsid w:val="00400953"/>
    <w:rsid w:val="00402418"/>
    <w:rsid w:val="0040455E"/>
    <w:rsid w:val="00406484"/>
    <w:rsid w:val="00407190"/>
    <w:rsid w:val="00407855"/>
    <w:rsid w:val="00412FA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258C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3BF"/>
    <w:rsid w:val="00506944"/>
    <w:rsid w:val="0051022F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B2DD6"/>
    <w:rsid w:val="005B7BCF"/>
    <w:rsid w:val="005C4805"/>
    <w:rsid w:val="005D3DC7"/>
    <w:rsid w:val="005D5AEF"/>
    <w:rsid w:val="005E14E0"/>
    <w:rsid w:val="005E5560"/>
    <w:rsid w:val="005E70C9"/>
    <w:rsid w:val="005F320F"/>
    <w:rsid w:val="005F634D"/>
    <w:rsid w:val="00602D3A"/>
    <w:rsid w:val="00605E71"/>
    <w:rsid w:val="00613213"/>
    <w:rsid w:val="0061515B"/>
    <w:rsid w:val="00620903"/>
    <w:rsid w:val="0062689D"/>
    <w:rsid w:val="00636361"/>
    <w:rsid w:val="00636927"/>
    <w:rsid w:val="00641D4C"/>
    <w:rsid w:val="00652D3C"/>
    <w:rsid w:val="0065451C"/>
    <w:rsid w:val="006556FE"/>
    <w:rsid w:val="00655F74"/>
    <w:rsid w:val="00675222"/>
    <w:rsid w:val="00676DC4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1114"/>
    <w:rsid w:val="007915EB"/>
    <w:rsid w:val="00795E9C"/>
    <w:rsid w:val="00797AB7"/>
    <w:rsid w:val="007A2801"/>
    <w:rsid w:val="007A33CC"/>
    <w:rsid w:val="007B02B6"/>
    <w:rsid w:val="007B0473"/>
    <w:rsid w:val="007B100B"/>
    <w:rsid w:val="007B3828"/>
    <w:rsid w:val="007B79A1"/>
    <w:rsid w:val="007C01D9"/>
    <w:rsid w:val="007C458C"/>
    <w:rsid w:val="007C791E"/>
    <w:rsid w:val="007D36CF"/>
    <w:rsid w:val="007D43D4"/>
    <w:rsid w:val="007D49EC"/>
    <w:rsid w:val="007D6BBD"/>
    <w:rsid w:val="007E03C8"/>
    <w:rsid w:val="007F1A9A"/>
    <w:rsid w:val="007F5CBB"/>
    <w:rsid w:val="007F5EDD"/>
    <w:rsid w:val="0081065B"/>
    <w:rsid w:val="00812157"/>
    <w:rsid w:val="00813A37"/>
    <w:rsid w:val="008169C7"/>
    <w:rsid w:val="008171AA"/>
    <w:rsid w:val="00817949"/>
    <w:rsid w:val="00820376"/>
    <w:rsid w:val="0083245D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57761"/>
    <w:rsid w:val="008637A2"/>
    <w:rsid w:val="00870A56"/>
    <w:rsid w:val="00883333"/>
    <w:rsid w:val="00884C87"/>
    <w:rsid w:val="008B55D6"/>
    <w:rsid w:val="008B6CF7"/>
    <w:rsid w:val="008D5285"/>
    <w:rsid w:val="008E538D"/>
    <w:rsid w:val="008E57C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1BFC"/>
    <w:rsid w:val="009C50C3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25DAB"/>
    <w:rsid w:val="00A35EFE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379F"/>
    <w:rsid w:val="00AB2DA6"/>
    <w:rsid w:val="00AB5328"/>
    <w:rsid w:val="00AC4297"/>
    <w:rsid w:val="00AC4D45"/>
    <w:rsid w:val="00AC6322"/>
    <w:rsid w:val="00AC745A"/>
    <w:rsid w:val="00AD6675"/>
    <w:rsid w:val="00AE242F"/>
    <w:rsid w:val="00AE5C08"/>
    <w:rsid w:val="00AF1239"/>
    <w:rsid w:val="00AF3FB8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A00"/>
    <w:rsid w:val="00CF0797"/>
    <w:rsid w:val="00CF0B0E"/>
    <w:rsid w:val="00CF3466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75FF"/>
    <w:rsid w:val="00D95EA1"/>
    <w:rsid w:val="00DA4F1B"/>
    <w:rsid w:val="00DB1606"/>
    <w:rsid w:val="00DC1E58"/>
    <w:rsid w:val="00DC3A19"/>
    <w:rsid w:val="00DD0AC4"/>
    <w:rsid w:val="00DD3217"/>
    <w:rsid w:val="00DD6257"/>
    <w:rsid w:val="00DE04CF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106B3"/>
    <w:rsid w:val="00E14E43"/>
    <w:rsid w:val="00E228B2"/>
    <w:rsid w:val="00E23BC1"/>
    <w:rsid w:val="00E33EA7"/>
    <w:rsid w:val="00E35627"/>
    <w:rsid w:val="00E5000A"/>
    <w:rsid w:val="00E52AA6"/>
    <w:rsid w:val="00E66647"/>
    <w:rsid w:val="00E71086"/>
    <w:rsid w:val="00E71D5F"/>
    <w:rsid w:val="00E72EE5"/>
    <w:rsid w:val="00E735CD"/>
    <w:rsid w:val="00E853B4"/>
    <w:rsid w:val="00EA0E29"/>
    <w:rsid w:val="00EA3ABB"/>
    <w:rsid w:val="00EA4834"/>
    <w:rsid w:val="00EA6FBC"/>
    <w:rsid w:val="00EB07DF"/>
    <w:rsid w:val="00EB5529"/>
    <w:rsid w:val="00EC6237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FA8"/>
    <w:rsid w:val="00F72FB0"/>
    <w:rsid w:val="00F72FB1"/>
    <w:rsid w:val="00F77E77"/>
    <w:rsid w:val="00F84E8F"/>
    <w:rsid w:val="00F941A8"/>
    <w:rsid w:val="00F96A71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10A2"/>
    <w:rsid w:val="00FE3784"/>
    <w:rsid w:val="00FE46CC"/>
    <w:rsid w:val="00FF06D5"/>
    <w:rsid w:val="00FF3616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237C250D7DC8203E6597EB6CD1D05D1163A8F8071BFFC111F1ADFE7A84F54E73974706195E2D583499F66BDFEE7184D177FCAC3AECF240D097374EW6nDK" TargetMode="External"/><Relationship Id="rId22" Type="http://schemas.openxmlformats.org/officeDocument/2006/relationships/footer" Target="footer5.xml"/><Relationship Id="rId27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A0447FA-8E43-4AC3-A8EF-7C19892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68</cp:revision>
  <cp:lastPrinted>2020-04-29T06:50:00Z</cp:lastPrinted>
  <dcterms:created xsi:type="dcterms:W3CDTF">2020-02-10T07:18:00Z</dcterms:created>
  <dcterms:modified xsi:type="dcterms:W3CDTF">2020-11-02T06:49:00Z</dcterms:modified>
</cp:coreProperties>
</file>