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3"/>
      </w:tblGrid>
      <w:tr>
        <w:trPr>
          <w:cantSplit/>
        </w:trPr>
        <w:tc>
          <w:tcPr>
            <w:tcW w:w="9803" w:type="dxa"/>
            <w:vAlign w:val="top"/>
          </w:tcPr>
          <w:p>
            <w:pPr>
              <w:tabs>
                <w:tab w:val="center" w:pos="4995"/>
                <w:tab w:val="left" w:pos="7934"/>
              </w:tabs>
              <w:spacing w:after="0" w:line="240" w:lineRule="auto"/>
              <w:contextualSpacing/>
              <w:jc w:val="center"/>
              <w:rPr>
                <w:rFonts w:ascii="Liberation Serif" w:hAnsi="Liberation Serif" w:eastAsia="Times New Roman" w:cs="Liberation Serif"/>
                <w:b/>
                <w:bCs/>
                <w:iCs/>
                <w:sz w:val="25"/>
                <w:szCs w:val="25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/>
                <w:sz w:val="25"/>
                <w:szCs w:val="25"/>
                <w:lang w:val="zh-CN" w:eastAsia="zh-CN"/>
              </w:rPr>
              <w:drawing>
                <wp:inline distT="0" distB="0" distL="114300" distR="114300">
                  <wp:extent cx="530860" cy="805815"/>
                  <wp:effectExtent l="0" t="0" r="2540" b="1333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-2023" t="-1334" r="-2023" b="-13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805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803" w:type="dxa"/>
            <w:tcBorders>
              <w:bottom w:val="thinThickSmallGap" w:color="000000" w:sz="24" w:space="0"/>
            </w:tcBorders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 w:val="0"/>
                <w:bCs w:val="0"/>
                <w:sz w:val="25"/>
                <w:szCs w:val="25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iCs/>
                <w:sz w:val="25"/>
                <w:szCs w:val="25"/>
                <w:lang w:eastAsia="ru-RU"/>
              </w:rPr>
              <w:t xml:space="preserve">Дума Сладковского сельского поселения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Liberation Serif" w:hAnsi="Liberation Serif" w:eastAsia="Times New Roman" w:cs="Liberation Serif"/>
                <w:b w:val="0"/>
                <w:bCs w:val="0"/>
                <w:sz w:val="25"/>
                <w:szCs w:val="25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sz w:val="25"/>
                <w:szCs w:val="25"/>
                <w:lang w:eastAsia="ru-RU"/>
              </w:rPr>
              <w:t xml:space="preserve">Слободо-Туринского муниципального района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 w:val="0"/>
                <w:bCs w:val="0"/>
                <w:sz w:val="25"/>
                <w:szCs w:val="25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sz w:val="25"/>
                <w:szCs w:val="25"/>
                <w:lang w:eastAsia="ru-RU"/>
              </w:rPr>
              <w:t>Свердловской области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 w:val="0"/>
                <w:bCs w:val="0"/>
                <w:sz w:val="25"/>
                <w:szCs w:val="25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sz w:val="25"/>
                <w:szCs w:val="25"/>
                <w:lang w:eastAsia="ru-RU"/>
              </w:rPr>
              <w:t>пятого созыва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sz w:val="25"/>
                <w:szCs w:val="25"/>
                <w:lang w:eastAsia="ru-RU"/>
              </w:rPr>
              <w:t>Р Е Ш Е Н И Е</w:t>
            </w:r>
          </w:p>
        </w:tc>
      </w:tr>
    </w:tbl>
    <w:p>
      <w:pPr>
        <w:pStyle w:val="5"/>
        <w:shd w:val="clear" w:color="auto" w:fill="auto"/>
        <w:spacing w:after="0" w:line="276" w:lineRule="auto"/>
        <w:ind w:firstLine="0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От 26.12.2023 № 101-НПА                                     с. Сладковское</w:t>
      </w:r>
    </w:p>
    <w:p>
      <w:pPr>
        <w:pStyle w:val="5"/>
        <w:shd w:val="clear" w:color="auto" w:fill="auto"/>
        <w:spacing w:after="0" w:line="276" w:lineRule="auto"/>
        <w:ind w:firstLine="0"/>
        <w:contextualSpacing/>
        <w:jc w:val="both"/>
        <w:rPr>
          <w:rFonts w:ascii="Liberation Serif" w:hAnsi="Liberation Serif" w:cs="Liberation Serif"/>
          <w:color w:val="000000"/>
        </w:rPr>
      </w:pPr>
    </w:p>
    <w:p>
      <w:pPr>
        <w:spacing w:after="0"/>
        <w:contextualSpacing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 xml:space="preserve">О внесении изменений в Положение о заработной плате лиц, замещающих муниципальные должности в Сладковском сельском поселении </w:t>
      </w:r>
    </w:p>
    <w:p>
      <w:pPr>
        <w:spacing w:after="0"/>
        <w:contextualSpacing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 xml:space="preserve">на постоянной основе, утвержденное Решением Думы Сладковского сельского поселения от 26.03.2019 № 136 (с изм. в решениях Думы от 30.09.2019 № 172-НПА, </w:t>
      </w:r>
    </w:p>
    <w:p>
      <w:pPr>
        <w:spacing w:after="0"/>
        <w:contextualSpacing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от 29.10.2020 № 245-НПА, от 12.11.2021 № 312-НПА,  от 27.07.2022 № 366</w:t>
      </w:r>
      <w:r>
        <w:rPr>
          <w:rFonts w:ascii="Liberation Serif" w:hAnsi="Liberation Serif" w:cs="Liberation Serif"/>
          <w:b/>
          <w:sz w:val="25"/>
          <w:szCs w:val="25"/>
        </w:rPr>
        <w:t>-</w:t>
      </w:r>
      <w:r>
        <w:rPr>
          <w:rFonts w:ascii="Liberation Serif" w:hAnsi="Liberation Serif" w:cs="Liberation Serif"/>
          <w:b/>
          <w:sz w:val="25"/>
          <w:szCs w:val="25"/>
        </w:rPr>
        <w:t xml:space="preserve">НПА, </w:t>
      </w:r>
    </w:p>
    <w:p>
      <w:pPr>
        <w:spacing w:after="0"/>
        <w:contextualSpacing/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от 29.08.2022 № 368 – НПА)</w:t>
      </w:r>
    </w:p>
    <w:p>
      <w:pPr>
        <w:spacing w:after="0"/>
        <w:contextualSpacing/>
        <w:jc w:val="both"/>
        <w:rPr>
          <w:rFonts w:ascii="Liberation Serif" w:hAnsi="Liberation Serif" w:cs="Liberation Serif"/>
          <w:b/>
          <w:sz w:val="25"/>
          <w:szCs w:val="25"/>
        </w:rPr>
      </w:pPr>
    </w:p>
    <w:p>
      <w:pPr>
        <w:spacing w:after="0"/>
        <w:ind w:firstLine="720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Руководствуясь частью 4 статьи 86 Бюджетного кодекса Российской Федерации, Методикой, применяемых для расчета межбюджетных трансфертов из бюджета Слободо-Туринского муниципального района бюджетам сельских поселений, расположенных на территории Слободо-Туринского муниципального района, и установлении критериев выравнивания расчетной бюджетной обеспеченности на 2024 год и плановый период 2025 и 2026, утвержденной  Постановлением Администрации Слободо – Туринского муниципального района Свердловской области от 30.10.2023года </w:t>
      </w:r>
    </w:p>
    <w:p>
      <w:pPr>
        <w:spacing w:after="0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№ 440, Уставом Сладковского сельского поселения, Дума Сладковского сельского поселения </w:t>
      </w:r>
    </w:p>
    <w:p>
      <w:pPr>
        <w:spacing w:after="0"/>
        <w:contextualSpacing/>
        <w:jc w:val="both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 xml:space="preserve">    </w:t>
      </w:r>
      <w:r>
        <w:rPr>
          <w:rFonts w:ascii="Liberation Serif" w:hAnsi="Liberation Serif" w:cs="Liberation Serif"/>
          <w:b/>
          <w:sz w:val="25"/>
          <w:szCs w:val="25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  <w:b/>
          <w:sz w:val="25"/>
          <w:szCs w:val="25"/>
        </w:rPr>
        <w:t xml:space="preserve"> РЕШИЛА:</w:t>
      </w:r>
    </w:p>
    <w:p>
      <w:pPr>
        <w:spacing w:after="0"/>
        <w:contextualSpacing/>
        <w:jc w:val="both"/>
        <w:rPr>
          <w:rFonts w:ascii="Liberation Serif" w:hAnsi="Liberation Serif" w:cs="Liberation Serif"/>
          <w:b w:val="0"/>
          <w:bCs/>
          <w:sz w:val="25"/>
          <w:szCs w:val="25"/>
          <w:highlight w:val="none"/>
        </w:rPr>
      </w:pPr>
      <w:r>
        <w:rPr>
          <w:rFonts w:ascii="Liberation Serif" w:hAnsi="Liberation Serif" w:cs="Liberation Serif"/>
          <w:b w:val="0"/>
          <w:bCs/>
          <w:sz w:val="25"/>
          <w:szCs w:val="25"/>
        </w:rPr>
        <w:t xml:space="preserve">    </w:t>
      </w:r>
      <w:r>
        <w:rPr>
          <w:rFonts w:ascii="Liberation Serif" w:hAnsi="Liberation Serif" w:cs="Liberation Serif"/>
          <w:b w:val="0"/>
          <w:bCs/>
          <w:sz w:val="25"/>
          <w:szCs w:val="25"/>
        </w:rPr>
        <w:t xml:space="preserve"> </w:t>
      </w:r>
      <w:r>
        <w:rPr>
          <w:rFonts w:ascii="Liberation Serif" w:hAnsi="Liberation Serif" w:cs="Liberation Serif"/>
          <w:b w:val="0"/>
          <w:bCs/>
          <w:sz w:val="25"/>
          <w:szCs w:val="25"/>
        </w:rPr>
        <w:t xml:space="preserve"> 1. </w:t>
      </w:r>
      <w:r>
        <w:rPr>
          <w:rFonts w:ascii="Liberation Serif" w:hAnsi="Liberation Serif" w:cs="Liberation Serif"/>
          <w:b w:val="0"/>
          <w:bCs/>
          <w:sz w:val="25"/>
          <w:szCs w:val="25"/>
          <w:highlight w:val="none"/>
        </w:rPr>
        <w:t>Внести  в Положение о заработной плате лиц, замещающих муниципальные должности в Сладковском сельском поселении на постоянной основе, утвержденное Решением Думы Сладковского сельского поселения от 26.03.2019 № 136 (с изм. в решениях Думы от 30.09.2019 № 172</w:t>
      </w:r>
      <w:r>
        <w:rPr>
          <w:rFonts w:ascii="Liberation Serif" w:hAnsi="Liberation Serif" w:cs="Liberation Serif"/>
          <w:b w:val="0"/>
          <w:bCs/>
          <w:sz w:val="25"/>
          <w:szCs w:val="25"/>
          <w:highlight w:val="none"/>
        </w:rPr>
        <w:t>-</w:t>
      </w:r>
      <w:r>
        <w:rPr>
          <w:rFonts w:ascii="Liberation Serif" w:hAnsi="Liberation Serif" w:cs="Liberation Serif"/>
          <w:b w:val="0"/>
          <w:bCs/>
          <w:sz w:val="25"/>
          <w:szCs w:val="25"/>
          <w:highlight w:val="none"/>
        </w:rPr>
        <w:t>НПА,  от 29.10.2020 № 245</w:t>
      </w:r>
      <w:r>
        <w:rPr>
          <w:rFonts w:ascii="Liberation Serif" w:hAnsi="Liberation Serif" w:cs="Liberation Serif"/>
          <w:b w:val="0"/>
          <w:bCs/>
          <w:sz w:val="25"/>
          <w:szCs w:val="25"/>
          <w:highlight w:val="none"/>
        </w:rPr>
        <w:t>-</w:t>
      </w:r>
      <w:r>
        <w:rPr>
          <w:rFonts w:ascii="Liberation Serif" w:hAnsi="Liberation Serif" w:cs="Liberation Serif"/>
          <w:b w:val="0"/>
          <w:bCs/>
          <w:sz w:val="25"/>
          <w:szCs w:val="25"/>
          <w:highlight w:val="none"/>
        </w:rPr>
        <w:t xml:space="preserve">НПА, от 12.11.2021 </w:t>
      </w:r>
    </w:p>
    <w:p>
      <w:pPr>
        <w:spacing w:after="0"/>
        <w:contextualSpacing/>
        <w:jc w:val="both"/>
        <w:rPr>
          <w:rFonts w:ascii="Liberation Serif" w:hAnsi="Liberation Serif" w:cs="Liberation Serif"/>
          <w:b/>
          <w:sz w:val="25"/>
          <w:szCs w:val="25"/>
          <w:highlight w:val="none"/>
        </w:rPr>
      </w:pPr>
      <w:r>
        <w:rPr>
          <w:rFonts w:ascii="Liberation Serif" w:hAnsi="Liberation Serif" w:cs="Liberation Serif"/>
          <w:b w:val="0"/>
          <w:bCs/>
          <w:sz w:val="25"/>
          <w:szCs w:val="25"/>
          <w:highlight w:val="none"/>
        </w:rPr>
        <w:t>№ 312-НПА,  от 27.07.2022 № 366</w:t>
      </w:r>
      <w:r>
        <w:rPr>
          <w:rFonts w:ascii="Liberation Serif" w:hAnsi="Liberation Serif" w:cs="Liberation Serif"/>
          <w:b w:val="0"/>
          <w:bCs/>
          <w:sz w:val="25"/>
          <w:szCs w:val="25"/>
          <w:highlight w:val="none"/>
        </w:rPr>
        <w:t>-</w:t>
      </w:r>
      <w:r>
        <w:rPr>
          <w:rFonts w:ascii="Liberation Serif" w:hAnsi="Liberation Serif" w:cs="Liberation Serif"/>
          <w:b w:val="0"/>
          <w:bCs/>
          <w:sz w:val="25"/>
          <w:szCs w:val="25"/>
          <w:highlight w:val="none"/>
        </w:rPr>
        <w:t>НПА, от 29.08.2022 № 368</w:t>
      </w:r>
      <w:r>
        <w:rPr>
          <w:rFonts w:ascii="Liberation Serif" w:hAnsi="Liberation Serif" w:cs="Liberation Serif"/>
          <w:b w:val="0"/>
          <w:bCs/>
          <w:sz w:val="25"/>
          <w:szCs w:val="25"/>
          <w:highlight w:val="none"/>
        </w:rPr>
        <w:t>-</w:t>
      </w:r>
      <w:r>
        <w:rPr>
          <w:rFonts w:ascii="Liberation Serif" w:hAnsi="Liberation Serif" w:cs="Liberation Serif"/>
          <w:b w:val="0"/>
          <w:bCs/>
          <w:sz w:val="25"/>
          <w:szCs w:val="25"/>
          <w:highlight w:val="none"/>
        </w:rPr>
        <w:t>НПА), следующие изменения:</w:t>
      </w:r>
    </w:p>
    <w:p>
      <w:pPr>
        <w:spacing w:after="0"/>
        <w:contextualSpacing/>
        <w:jc w:val="both"/>
        <w:rPr>
          <w:rFonts w:ascii="Liberation Serif" w:hAnsi="Liberation Serif" w:cs="Liberation Serif"/>
          <w:b w:val="0"/>
          <w:bCs w:val="0"/>
          <w:i w:val="0"/>
          <w:iCs w:val="0"/>
          <w:sz w:val="25"/>
          <w:szCs w:val="25"/>
        </w:rPr>
      </w:pPr>
      <w:r>
        <w:rPr>
          <w:rFonts w:ascii="Liberation Serif" w:hAnsi="Liberation Serif" w:cs="Liberation Serif"/>
          <w:b/>
          <w:bCs/>
          <w:i/>
          <w:iCs/>
          <w:sz w:val="25"/>
          <w:szCs w:val="25"/>
        </w:rPr>
        <w:t xml:space="preserve">      </w:t>
      </w:r>
      <w:r>
        <w:rPr>
          <w:rFonts w:ascii="Liberation Serif" w:hAnsi="Liberation Serif" w:cs="Liberation Serif"/>
          <w:b w:val="0"/>
          <w:bCs w:val="0"/>
          <w:i w:val="0"/>
          <w:iCs w:val="0"/>
          <w:sz w:val="25"/>
          <w:szCs w:val="25"/>
        </w:rPr>
        <w:t xml:space="preserve">1.1. В пункте 8 Положения: </w:t>
      </w:r>
    </w:p>
    <w:p>
      <w:pPr>
        <w:spacing w:after="0"/>
        <w:ind w:firstLine="720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1) в абзаце втором слова «в размере 2,79 должностного оклада» заменить словами</w:t>
      </w:r>
      <w:r>
        <w:rPr>
          <w:rFonts w:ascii="Liberation Serif" w:hAnsi="Liberation Serif" w:cs="Liberation Serif"/>
          <w:sz w:val="25"/>
          <w:szCs w:val="25"/>
        </w:rPr>
        <w:br w:type="textWrapping"/>
      </w:r>
      <w:r>
        <w:rPr>
          <w:rFonts w:ascii="Liberation Serif" w:hAnsi="Liberation Serif" w:cs="Liberation Serif"/>
          <w:sz w:val="25"/>
          <w:szCs w:val="25"/>
        </w:rPr>
        <w:t>«в размере 2,96 должностного оклада»</w:t>
      </w:r>
    </w:p>
    <w:p>
      <w:pPr>
        <w:spacing w:after="0"/>
        <w:ind w:firstLine="720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2) в абзаце третьем слова «в размере 2, 42 должностного оклада» заменить словами</w:t>
      </w:r>
      <w:r>
        <w:rPr>
          <w:rFonts w:ascii="Liberation Serif" w:hAnsi="Liberation Serif" w:cs="Liberation Serif"/>
          <w:sz w:val="25"/>
          <w:szCs w:val="25"/>
        </w:rPr>
        <w:br w:type="textWrapping"/>
      </w:r>
      <w:r>
        <w:rPr>
          <w:rFonts w:ascii="Liberation Serif" w:hAnsi="Liberation Serif" w:cs="Liberation Serif"/>
          <w:sz w:val="25"/>
          <w:szCs w:val="25"/>
        </w:rPr>
        <w:t>«в размере 2,58 должностного оклада»</w:t>
      </w:r>
    </w:p>
    <w:p>
      <w:pPr>
        <w:spacing w:after="0"/>
        <w:ind w:firstLine="720"/>
        <w:contextualSpacing/>
        <w:jc w:val="both"/>
        <w:rPr>
          <w:rFonts w:ascii="Liberation Serif" w:hAnsi="Liberation Serif" w:cs="Liberation Serif"/>
          <w:b w:val="0"/>
          <w:bCs w:val="0"/>
          <w:i w:val="0"/>
          <w:iCs w:val="0"/>
          <w:sz w:val="25"/>
          <w:szCs w:val="25"/>
          <w:highlight w:val="none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sz w:val="25"/>
          <w:szCs w:val="25"/>
          <w:highlight w:val="none"/>
        </w:rPr>
        <w:t xml:space="preserve">1.2. Абзац первый пункта 12 Положения изложить в следующей редакции: </w:t>
      </w:r>
    </w:p>
    <w:p>
      <w:pPr>
        <w:spacing w:after="0"/>
        <w:ind w:firstLine="720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«12. При формировании фонда оплаты труда лиц, замещающих муниципальные должности, сверх сумм средств, направленных на выплаты должностных окладов и районного коэффициента, предусматриваются средства в размере 37,5 должностного оклада для лица, замещающего муниципальную должность главы Сладковского сельского поселения, в размере 33,0 должностного оклада для лица, замещающего муниципальную должность председателя Думы.</w:t>
      </w:r>
      <w:r>
        <w:rPr>
          <w:rFonts w:hint="default" w:ascii="Liberation Serif" w:hAnsi="Liberation Serif" w:cs="Liberation Serif"/>
          <w:sz w:val="25"/>
          <w:szCs w:val="25"/>
        </w:rPr>
        <w:t>”</w:t>
      </w:r>
    </w:p>
    <w:p>
      <w:pPr>
        <w:numPr>
          <w:numId w:val="0"/>
        </w:numPr>
        <w:spacing w:after="0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     2. </w:t>
      </w:r>
      <w:r>
        <w:rPr>
          <w:rFonts w:ascii="Liberation Serif" w:hAnsi="Liberation Serif" w:cs="Liberation Serif"/>
          <w:sz w:val="25"/>
          <w:szCs w:val="25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01 января 2024 года. </w:t>
      </w:r>
    </w:p>
    <w:p>
      <w:pPr>
        <w:numPr>
          <w:numId w:val="0"/>
        </w:numPr>
        <w:spacing w:after="0"/>
        <w:contextualSpacing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      3. </w:t>
      </w:r>
      <w:r>
        <w:rPr>
          <w:rFonts w:ascii="Liberation Serif" w:hAnsi="Liberation Serif" w:cs="Liberation Serif"/>
          <w:sz w:val="25"/>
          <w:szCs w:val="25"/>
        </w:rPr>
        <w:t>Опубликовать настоящее решение в печатном средстве массовой информации Думы и Администрации Сладковского сельского поселения и обнародовать путем размещения на официальном сайте Сладковского сельского поселения.</w:t>
      </w:r>
    </w:p>
    <w:p>
      <w:pPr>
        <w:numPr>
          <w:numId w:val="0"/>
        </w:numPr>
        <w:spacing w:after="0"/>
        <w:contextualSpacing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      4. </w:t>
      </w:r>
      <w:r>
        <w:rPr>
          <w:rFonts w:ascii="Liberation Serif" w:hAnsi="Liberation Serif" w:cs="Liberation Serif"/>
          <w:color w:val="000000"/>
          <w:sz w:val="25"/>
          <w:szCs w:val="25"/>
        </w:rPr>
        <w:t>Контроль за исполнением настоящего решения возложить на комиссию по экономической политике и муниципальной собственности.</w:t>
      </w:r>
    </w:p>
    <w:p>
      <w:pPr>
        <w:numPr>
          <w:numId w:val="0"/>
        </w:numPr>
        <w:spacing w:after="0"/>
        <w:contextualSpacing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>
      <w:pPr>
        <w:pStyle w:val="6"/>
        <w:shd w:val="clear" w:color="auto" w:fill="auto"/>
        <w:tabs>
          <w:tab w:val="left" w:pos="0"/>
        </w:tabs>
        <w:spacing w:line="276" w:lineRule="auto"/>
        <w:contextualSpacing/>
        <w:jc w:val="both"/>
        <w:rPr>
          <w:rFonts w:ascii="Liberation Serif" w:hAnsi="Liberation Serif" w:cs="Liberation Serif"/>
          <w:b w:val="0"/>
          <w:color w:val="000000"/>
        </w:rPr>
      </w:pPr>
    </w:p>
    <w:tbl>
      <w:tblPr>
        <w:tblStyle w:val="4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534"/>
        <w:gridCol w:w="2534"/>
        <w:gridCol w:w="2535"/>
      </w:tblGrid>
      <w:tr>
        <w:tc>
          <w:tcPr>
            <w:tcW w:w="5068" w:type="dxa"/>
            <w:gridSpan w:val="2"/>
            <w:vAlign w:val="top"/>
          </w:tcPr>
          <w:p>
            <w:pPr>
              <w:pStyle w:val="6"/>
              <w:shd w:val="clear" w:color="auto" w:fill="auto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Liberation Serif" w:hAnsi="Liberation Serif" w:cs="Liberation Serif"/>
                <w:b w:val="0"/>
                <w:color w:val="000000"/>
              </w:rPr>
            </w:pPr>
            <w:r>
              <w:rPr>
                <w:rFonts w:ascii="Liberation Serif" w:hAnsi="Liberation Serif" w:cs="Liberation Serif"/>
                <w:b w:val="0"/>
                <w:color w:val="000000"/>
              </w:rPr>
              <w:t>Председатель Думы</w:t>
            </w:r>
          </w:p>
          <w:p>
            <w:pPr>
              <w:pStyle w:val="6"/>
              <w:shd w:val="clear" w:color="auto" w:fill="auto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Liberation Serif" w:hAnsi="Liberation Serif" w:cs="Liberation Serif"/>
                <w:b w:val="0"/>
                <w:color w:val="000000"/>
              </w:rPr>
            </w:pPr>
            <w:r>
              <w:rPr>
                <w:rFonts w:ascii="Liberation Serif" w:hAnsi="Liberation Serif" w:cs="Liberation Serif"/>
                <w:b w:val="0"/>
                <w:color w:val="000000"/>
              </w:rPr>
              <w:t>Сладковского сельского поселения</w:t>
            </w:r>
          </w:p>
        </w:tc>
        <w:tc>
          <w:tcPr>
            <w:tcW w:w="5069" w:type="dxa"/>
            <w:gridSpan w:val="2"/>
            <w:vAlign w:val="top"/>
          </w:tcPr>
          <w:p>
            <w:pPr>
              <w:pStyle w:val="6"/>
              <w:shd w:val="clear" w:color="auto" w:fill="auto"/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Liberation Serif" w:hAnsi="Liberation Serif" w:cs="Liberation Serif"/>
                <w:b w:val="0"/>
                <w:color w:val="000000"/>
              </w:rPr>
            </w:pPr>
            <w:r>
              <w:rPr>
                <w:rFonts w:ascii="Liberation Serif" w:hAnsi="Liberation Serif" w:cs="Liberation Serif"/>
                <w:b w:val="0"/>
                <w:color w:val="000000"/>
              </w:rPr>
              <w:t>Глава</w:t>
            </w:r>
          </w:p>
          <w:p>
            <w:pPr>
              <w:pStyle w:val="6"/>
              <w:shd w:val="clear" w:color="auto" w:fill="auto"/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Liberation Serif" w:hAnsi="Liberation Serif" w:cs="Liberation Serif"/>
                <w:b w:val="0"/>
                <w:color w:val="000000"/>
              </w:rPr>
            </w:pPr>
            <w:r>
              <w:rPr>
                <w:rFonts w:ascii="Liberation Serif" w:hAnsi="Liberation Serif" w:cs="Liberation Serif"/>
                <w:b w:val="0"/>
                <w:color w:val="000000"/>
              </w:rPr>
              <w:t>Сладковского сельского поселения</w:t>
            </w:r>
          </w:p>
        </w:tc>
      </w:tr>
      <w:tr>
        <w:tc>
          <w:tcPr>
            <w:tcW w:w="2534" w:type="dxa"/>
            <w:tcBorders>
              <w:bottom w:val="single" w:color="auto" w:sz="4" w:space="0"/>
            </w:tcBorders>
            <w:vAlign w:val="top"/>
          </w:tcPr>
          <w:p>
            <w:pPr>
              <w:pStyle w:val="6"/>
              <w:shd w:val="clear" w:color="auto" w:fill="auto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Liberation Serif" w:hAnsi="Liberation Serif" w:cs="Liberation Serif"/>
                <w:b w:val="0"/>
                <w:color w:val="000000"/>
              </w:rPr>
            </w:pPr>
          </w:p>
        </w:tc>
        <w:tc>
          <w:tcPr>
            <w:tcW w:w="2534" w:type="dxa"/>
            <w:vAlign w:val="top"/>
          </w:tcPr>
          <w:p>
            <w:pPr>
              <w:pStyle w:val="6"/>
              <w:shd w:val="clear" w:color="auto" w:fill="auto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Liberation Serif" w:hAnsi="Liberation Serif" w:cs="Liberation Serif"/>
                <w:b w:val="0"/>
                <w:color w:val="000000"/>
              </w:rPr>
            </w:pPr>
            <w:r>
              <w:rPr>
                <w:rFonts w:ascii="Liberation Serif" w:hAnsi="Liberation Serif" w:cs="Liberation Serif"/>
                <w:b w:val="0"/>
                <w:color w:val="000000"/>
              </w:rPr>
              <w:t>В.А. Потапова</w:t>
            </w:r>
          </w:p>
        </w:tc>
        <w:tc>
          <w:tcPr>
            <w:tcW w:w="2534" w:type="dxa"/>
            <w:tcBorders>
              <w:bottom w:val="single" w:color="auto" w:sz="4" w:space="0"/>
            </w:tcBorders>
            <w:vAlign w:val="top"/>
          </w:tcPr>
          <w:p>
            <w:pPr>
              <w:pStyle w:val="6"/>
              <w:shd w:val="clear" w:color="auto" w:fill="auto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Liberation Serif" w:hAnsi="Liberation Serif" w:cs="Liberation Serif"/>
                <w:b w:val="0"/>
                <w:color w:val="000000"/>
              </w:rPr>
            </w:pPr>
          </w:p>
        </w:tc>
        <w:tc>
          <w:tcPr>
            <w:tcW w:w="2535" w:type="dxa"/>
            <w:vAlign w:val="top"/>
          </w:tcPr>
          <w:p>
            <w:pPr>
              <w:pStyle w:val="6"/>
              <w:shd w:val="clear" w:color="auto" w:fill="auto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Liberation Serif" w:hAnsi="Liberation Serif" w:cs="Liberation Serif"/>
                <w:b w:val="0"/>
                <w:color w:val="000000"/>
              </w:rPr>
            </w:pPr>
            <w:r>
              <w:rPr>
                <w:rFonts w:ascii="Liberation Serif" w:hAnsi="Liberation Serif" w:cs="Liberation Serif"/>
                <w:b w:val="0"/>
                <w:color w:val="000000"/>
              </w:rPr>
              <w:t>Л.П. Фефелова</w:t>
            </w:r>
          </w:p>
        </w:tc>
      </w:tr>
    </w:tbl>
    <w:p>
      <w:pPr>
        <w:pStyle w:val="6"/>
        <w:shd w:val="clear" w:color="auto" w:fill="auto"/>
        <w:spacing w:line="276" w:lineRule="auto"/>
        <w:ind w:left="5387"/>
        <w:contextualSpacing/>
        <w:jc w:val="both"/>
        <w:rPr>
          <w:rFonts w:ascii="Liberation Serif" w:hAnsi="Liberation Serif" w:cs="Liberation Serif"/>
        </w:rPr>
      </w:pPr>
    </w:p>
    <w:p>
      <w:pPr/>
    </w:p>
    <w:sectPr>
      <w:headerReference r:id="rId3" w:type="first"/>
      <w:pgSz w:w="11906" w:h="16838"/>
      <w:pgMar w:top="1134" w:right="808" w:bottom="1134" w:left="1418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ucida Sans">
    <w:altName w:val="Noto Sans"/>
    <w:panose1 w:val="020B0602030504020204"/>
    <w:charset w:val="00"/>
    <w:family w:val="roman"/>
    <w:pitch w:val="default"/>
    <w:sig w:usb0="00000000" w:usb1="00000000" w:usb2="00000000" w:usb3="00000000" w:csb0="00000001" w:csb1="00000000"/>
  </w:font>
  <w:font w:name="Liberation Sans">
    <w:panose1 w:val="020B0604020202020204"/>
    <w:charset w:val="00"/>
    <w:family w:val="roman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00"/>
    <w:family w:val="roman"/>
    <w:pitch w:val="default"/>
    <w:sig w:usb0="00000000" w:usb1="00000000" w:usb2="00000016" w:usb3="00000000" w:csb0="0004001F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000101FF" w:csb1="00000000"/>
  </w:font>
  <w:font w:name="Liberation Serif">
    <w:panose1 w:val="02020603050405020304"/>
    <w:charset w:val="00"/>
    <w:family w:val="swiss"/>
    <w:pitch w:val="default"/>
    <w:sig w:usb0="A00002AF" w:usb1="500078FB" w:usb2="00000000" w:usb3="00000000" w:csb0="6000009F" w:csb1="DFD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B37AA"/>
    <w:rsid w:val="7BEB37AA"/>
    <w:rsid w:val="FFE218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677"/>
        <w:tab w:val="right" w:pos="9355"/>
      </w:tabs>
    </w:pPr>
  </w:style>
  <w:style w:type="paragraph" w:customStyle="1" w:styleId="5">
    <w:name w:val="Основной текст1"/>
    <w:basedOn w:val="1"/>
    <w:uiPriority w:val="0"/>
    <w:pPr>
      <w:widowControl w:val="0"/>
      <w:shd w:val="clear" w:color="auto" w:fill="FFFFFF"/>
      <w:spacing w:before="0" w:after="360" w:line="0" w:lineRule="atLeast"/>
      <w:ind w:left="0" w:right="0"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6">
    <w:name w:val="Основной текст (2)"/>
    <w:basedOn w:val="1"/>
    <w:uiPriority w:val="0"/>
    <w:pPr>
      <w:widowControl w:val="0"/>
      <w:shd w:val="clear" w:color="auto" w:fill="FFFFFF"/>
      <w:spacing w:before="0" w:after="0" w:line="322" w:lineRule="exact"/>
      <w:jc w:val="center"/>
    </w:pPr>
    <w:rPr>
      <w:rFonts w:ascii="Times New Roman" w:hAnsi="Times New Roman" w:eastAsia="Times New Roman" w:cs="Times New Roman"/>
      <w:b/>
      <w:bCs/>
      <w:spacing w:val="5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2023-12-29T16:28:00Z</dcterms:created>
  <dc:creator>yurist</dc:creator>
  <cp:lastModifiedBy>yurist</cp:lastModifiedBy>
  <dcterms:modified xsi:type="dcterms:W3CDTF">2023-12-29T11:55:18Z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