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jc w:val="center"/>
        <w:tblLayout w:type="fixed"/>
        <w:tblLook w:val="04A0"/>
      </w:tblPr>
      <w:tblGrid>
        <w:gridCol w:w="7733"/>
        <w:gridCol w:w="7576"/>
      </w:tblGrid>
      <w:tr w:rsidR="00A97079">
        <w:trPr>
          <w:jc w:val="center"/>
        </w:trPr>
        <w:tc>
          <w:tcPr>
            <w:tcW w:w="7733" w:type="dxa"/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СОГЛАСОВАН</w:t>
            </w:r>
          </w:p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решением Местного политического совета</w:t>
            </w:r>
            <w:r>
              <w:rPr>
                <w:rFonts w:ascii="Liberation Serif" w:eastAsia="Times New Roman" w:hAnsi="Liberation Serif"/>
                <w:lang w:eastAsia="ru-RU"/>
              </w:rPr>
              <w:br/>
            </w:r>
            <w:proofErr w:type="spellStart"/>
            <w:r>
              <w:rPr>
                <w:rFonts w:ascii="Liberation Serif" w:eastAsia="Times New Roman" w:hAnsi="Liberation Serif"/>
                <w:lang w:eastAsia="ru-RU"/>
              </w:rPr>
              <w:t>Слободотуринского</w:t>
            </w:r>
            <w:proofErr w:type="spellEnd"/>
            <w:r>
              <w:rPr>
                <w:rFonts w:ascii="Liberation Serif" w:eastAsia="Times New Roman" w:hAnsi="Liberation Serif"/>
                <w:lang w:eastAsia="ru-RU"/>
              </w:rPr>
              <w:t xml:space="preserve"> местного отделения</w:t>
            </w:r>
            <w:r>
              <w:rPr>
                <w:rFonts w:ascii="Liberation Serif" w:eastAsia="Times New Roman" w:hAnsi="Liberation Serif"/>
                <w:lang w:eastAsia="ru-RU"/>
              </w:rPr>
              <w:br/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Всероссийской политической партии </w:t>
            </w:r>
            <w:r>
              <w:rPr>
                <w:rFonts w:ascii="Liberation Serif" w:eastAsia="Times New Roman" w:hAnsi="Liberation Serif"/>
                <w:b/>
                <w:bCs/>
                <w:lang w:eastAsia="ru-RU"/>
              </w:rPr>
              <w:t>«</w:t>
            </w:r>
            <w:r>
              <w:rPr>
                <w:rFonts w:ascii="Liberation Serif" w:eastAsia="Times New Roman" w:hAnsi="Liberation Serif"/>
                <w:b/>
                <w:bCs/>
                <w:caps/>
                <w:lang w:eastAsia="ru-RU"/>
              </w:rPr>
              <w:t>Единая Россия</w:t>
            </w:r>
            <w:r>
              <w:rPr>
                <w:rFonts w:ascii="Liberation Serif" w:eastAsia="Times New Roman" w:hAnsi="Liberation Serif"/>
                <w:b/>
                <w:bCs/>
                <w:lang w:eastAsia="ru-RU"/>
              </w:rPr>
              <w:t>»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br/>
            </w:r>
            <w:r>
              <w:rPr>
                <w:rFonts w:ascii="Liberation Serif" w:eastAsia="Times New Roman" w:hAnsi="Liberation Serif"/>
                <w:bCs/>
                <w:u w:val="single"/>
                <w:lang w:eastAsia="ru-RU"/>
              </w:rPr>
              <w:t>от «  »         2025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 года, </w:t>
            </w:r>
            <w:r>
              <w:rPr>
                <w:rFonts w:ascii="Liberation Serif" w:eastAsia="Times New Roman" w:hAnsi="Liberation Serif"/>
                <w:bCs/>
                <w:u w:val="single"/>
                <w:lang w:eastAsia="ru-RU"/>
              </w:rPr>
              <w:t xml:space="preserve">протокол №___ </w:t>
            </w:r>
          </w:p>
        </w:tc>
        <w:tc>
          <w:tcPr>
            <w:tcW w:w="7576" w:type="dxa"/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УТВЕРЖДЕН</w:t>
            </w:r>
          </w:p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lang w:eastAsia="ru-RU"/>
              </w:rPr>
              <w:t>решением Собрания депутатского объединения ВПП «</w:t>
            </w:r>
            <w:r>
              <w:rPr>
                <w:rFonts w:ascii="Liberation Serif" w:eastAsia="Times New Roman" w:hAnsi="Liberation Serif"/>
                <w:b/>
                <w:bCs/>
                <w:caps/>
                <w:lang w:eastAsia="ru-RU"/>
              </w:rPr>
              <w:t>Единая Россия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» 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br/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в Думе Сладковского сельского поселения </w:t>
            </w:r>
          </w:p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bCs/>
                <w:lang w:eastAsia="ru-RU"/>
              </w:rPr>
              <w:t>Слободо-Туринского</w:t>
            </w:r>
            <w:proofErr w:type="spellEnd"/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 муниципального района </w:t>
            </w:r>
          </w:p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u w:val="single"/>
                <w:lang w:eastAsia="ru-RU"/>
              </w:rPr>
              <w:t>от  «      »                  2025</w:t>
            </w:r>
            <w:r>
              <w:rPr>
                <w:rFonts w:ascii="Liberation Serif" w:eastAsia="Times New Roman" w:hAnsi="Liberation Serif"/>
                <w:bCs/>
                <w:u w:val="single"/>
                <w:lang w:eastAsia="ru-RU"/>
              </w:rPr>
              <w:t xml:space="preserve"> года</w:t>
            </w:r>
            <w:r>
              <w:rPr>
                <w:rFonts w:ascii="Liberation Serif" w:eastAsia="Times New Roman" w:hAnsi="Liberation Serif"/>
                <w:bCs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/>
                <w:bCs/>
                <w:u w:val="single"/>
                <w:lang w:eastAsia="ru-RU"/>
              </w:rPr>
              <w:t xml:space="preserve">протокол №__  </w:t>
            </w:r>
          </w:p>
        </w:tc>
      </w:tr>
    </w:tbl>
    <w:p w:rsidR="00A97079" w:rsidRDefault="00A97079">
      <w:pPr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A97079" w:rsidRDefault="00265EB3">
      <w:pPr>
        <w:keepNext/>
        <w:spacing w:after="0" w:line="240" w:lineRule="auto"/>
        <w:jc w:val="center"/>
        <w:outlineLvl w:val="2"/>
        <w:rPr>
          <w:rFonts w:ascii="Liberation Serif" w:eastAsia="Batang" w:hAnsi="Liberation Serif"/>
          <w:b/>
          <w:bCs/>
          <w:sz w:val="24"/>
          <w:szCs w:val="24"/>
        </w:rPr>
      </w:pPr>
      <w:bookmarkStart w:id="0" w:name="_Toc395370777"/>
      <w:r>
        <w:rPr>
          <w:rFonts w:ascii="Liberation Serif" w:eastAsia="Batang" w:hAnsi="Liberation Serif"/>
          <w:b/>
          <w:bCs/>
          <w:sz w:val="24"/>
          <w:szCs w:val="24"/>
        </w:rPr>
        <w:t>ПЛАН РАБОТЫ</w:t>
      </w:r>
      <w:r>
        <w:rPr>
          <w:rFonts w:ascii="Liberation Serif" w:eastAsia="Batang" w:hAnsi="Liberation Serif"/>
          <w:b/>
          <w:bCs/>
          <w:sz w:val="24"/>
          <w:szCs w:val="24"/>
        </w:rPr>
        <w:br/>
        <w:t xml:space="preserve">депутатского объединения ВПП «ЕДИНАЯ РОССИЯ» </w:t>
      </w:r>
    </w:p>
    <w:p w:rsidR="00A97079" w:rsidRDefault="00265EB3">
      <w:pPr>
        <w:keepNext/>
        <w:spacing w:after="0" w:line="240" w:lineRule="auto"/>
        <w:jc w:val="center"/>
        <w:outlineLvl w:val="2"/>
        <w:rPr>
          <w:rFonts w:ascii="Liberation Serif" w:eastAsia="Batang" w:hAnsi="Liberation Serif"/>
          <w:b/>
          <w:bCs/>
          <w:sz w:val="24"/>
          <w:szCs w:val="24"/>
        </w:rPr>
      </w:pPr>
      <w:r>
        <w:rPr>
          <w:rFonts w:ascii="Liberation Serif" w:eastAsia="Batang" w:hAnsi="Liberation Serif"/>
          <w:b/>
          <w:bCs/>
          <w:sz w:val="24"/>
          <w:szCs w:val="24"/>
        </w:rPr>
        <w:t xml:space="preserve">в Думе </w:t>
      </w:r>
      <w:proofErr w:type="spellStart"/>
      <w:r>
        <w:rPr>
          <w:rFonts w:ascii="Liberation Serif" w:eastAsia="Batang" w:hAnsi="Liberation Serif"/>
          <w:b/>
          <w:bCs/>
          <w:sz w:val="24"/>
          <w:szCs w:val="24"/>
        </w:rPr>
        <w:t>Сладковского</w:t>
      </w: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сельского</w:t>
      </w:r>
      <w:proofErr w:type="spellEnd"/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 поселения </w:t>
      </w:r>
      <w:r>
        <w:rPr>
          <w:rFonts w:ascii="Liberation Serif" w:eastAsia="Batang" w:hAnsi="Liberation Serif"/>
          <w:b/>
          <w:bCs/>
          <w:sz w:val="24"/>
          <w:szCs w:val="24"/>
        </w:rPr>
        <w:t>на  2025</w:t>
      </w:r>
      <w:r>
        <w:rPr>
          <w:rFonts w:ascii="Liberation Serif" w:eastAsia="Batang" w:hAnsi="Liberation Serif"/>
          <w:b/>
          <w:bCs/>
          <w:sz w:val="24"/>
          <w:szCs w:val="24"/>
        </w:rPr>
        <w:t xml:space="preserve"> год</w:t>
      </w:r>
      <w:bookmarkEnd w:id="0"/>
    </w:p>
    <w:p w:rsidR="00A97079" w:rsidRDefault="00A97079">
      <w:pPr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7855"/>
        <w:gridCol w:w="2058"/>
        <w:gridCol w:w="2499"/>
        <w:gridCol w:w="1905"/>
      </w:tblGrid>
      <w:tr w:rsidR="00A97079">
        <w:trPr>
          <w:cantSplit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A97079">
        <w:trPr>
          <w:cantSplit/>
          <w:trHeight w:val="14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1. Нормотворческая деятельность</w:t>
            </w:r>
          </w:p>
        </w:tc>
      </w:tr>
      <w:tr w:rsidR="00A97079">
        <w:trPr>
          <w:cantSplit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pStyle w:val="a5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  <w:t>О внесении изменений и дополнений в Устав  Сладковского сельского поселения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В. Н. Лавров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Разработка и принятие нормативных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правовых актов (НПА), внесение изменений в НПА в связи с изменениями  федерального и областного законодательства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Депутаты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14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Деятельность по взаимодействию с органами государственной власти</w:t>
            </w:r>
          </w:p>
        </w:tc>
      </w:tr>
      <w:tr w:rsidR="00A97079">
        <w:trPr>
          <w:cantSplit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Работа с письмами и обращениями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органов государственной власти Свердловской области, органами местного самоуправления                  муниципального района, муниципальных учреждений, общественных организаций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В. А. Потапова</w:t>
            </w:r>
          </w:p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О.П.Фуфарова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Члены фракции</w:t>
            </w:r>
          </w:p>
        </w:tc>
      </w:tr>
      <w:tr w:rsidR="00A97079">
        <w:trPr>
          <w:cantSplit/>
          <w:trHeight w:val="14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3. Участие депутатов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в совместных с администрацией </w:t>
            </w:r>
            <w:proofErr w:type="spellStart"/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мероприятиях</w:t>
            </w:r>
            <w:proofErr w:type="gramStart"/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аседаниях</w:t>
            </w:r>
            <w:proofErr w:type="spellEnd"/>
          </w:p>
        </w:tc>
      </w:tr>
      <w:tr w:rsidR="00A97079">
        <w:trPr>
          <w:cantSplit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Подготовка, корректировка, контроль исполнения бюджета поселения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И.Л.Волохин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Контроль социального обслуживания населения  Сладковского сельского поселения, участие в решении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социально- значимых вопросов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А.Г.Фефелов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Участие в подготовке и проведению общественно-значимых политических событиях, и в проведении массовых праздничных мероприятий на территории  Сладковского сельского поселения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 мере проведения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Все члены ДО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“ЕР”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Участие в аппаратных заседаниях  при главе Сладковского сельского поселения, в заседаниях комиссий при администрации поселения</w:t>
            </w:r>
          </w:p>
          <w:p w:rsidR="00A97079" w:rsidRDefault="00A97079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В. А. Потапова, председатель Думы, депутаты, входящие в состав комиссий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26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Участие во  встречах Главы сельского поселения с населением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Все члены ДО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“ЕР”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28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4. Реализация партийных проектов ВПП «Единая Россия»</w:t>
            </w:r>
          </w:p>
        </w:tc>
      </w:tr>
      <w:tr w:rsidR="00A97079">
        <w:trPr>
          <w:cantSplit/>
          <w:trHeight w:val="6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Участие в реализации региональных партийных проектов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партии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“Единая Россия”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О.П.Фуфарова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Участие в реализации партийного проекта «Безопасные дороги»: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 качественной расчисткой дорог от снега в зимнее время,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</w:rPr>
              <w:t>грейдированием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</w:rPr>
              <w:t>своевременным</w:t>
            </w:r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</w:rPr>
              <w:t>окашиванием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обочин дорог и т.д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О.П.Фуфарова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А.Г.Фефелов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56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Межфракционная</w:t>
            </w:r>
            <w:proofErr w:type="spellEnd"/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 деятельность в рамках соглашений</w:t>
            </w:r>
          </w:p>
        </w:tc>
      </w:tr>
      <w:tr w:rsidR="00A97079">
        <w:trPr>
          <w:cantSplit/>
          <w:trHeight w:val="1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Взаимодействие с фракциями Партии «Единая Россия» </w:t>
            </w:r>
          </w:p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Слободо-Туринском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муниципальном районе.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О.П.Фуфарова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31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6. Организационная деятельность</w:t>
            </w:r>
          </w:p>
        </w:tc>
      </w:tr>
      <w:tr w:rsidR="00A97079">
        <w:trPr>
          <w:cantSplit/>
          <w:trHeight w:val="2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Подготовка и проведение заседаний фракции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не реже 1 раза </w:t>
            </w:r>
          </w:p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 квартал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О.П.Фуфарова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53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Проведение встреч с жителями  Сладковского сельского поселения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Члены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2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Работа членов фракции по обращениям и приему граждан в соответствии с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графиком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Члены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2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Организация работы по повышению политической информированности членов и сторонников партии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“ЕР”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Путем проведения информационных часов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О.П.Фуфарова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2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Обеспечение оперативного доведения до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членов и сторонников партии ЕР документов, материалов по вопросам политики и идеологии партии.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О.П.Фуфарова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2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31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7. Контрольная деятельность</w:t>
            </w:r>
          </w:p>
        </w:tc>
      </w:tr>
      <w:tr w:rsidR="00A97079">
        <w:trPr>
          <w:cantSplit/>
          <w:trHeight w:val="30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Осуществление мониторинга за исполнением бюджета поселения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48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Осуществление мониторинга за реализацией плана социально-экономического развития поселения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Члены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3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Контроль 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исполнением принятых решений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Члены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31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8. Публичные мероприятия (депутатские слушания,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круглые столы, конференции)</w:t>
            </w:r>
          </w:p>
        </w:tc>
      </w:tr>
      <w:tr w:rsidR="00A97079">
        <w:trPr>
          <w:cantSplit/>
          <w:trHeight w:val="55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Отчет Председателя  и депутатов Думы Сладковского сельского поселения по итогам работы за 2024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Члены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62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Отчет Главы Сладковского сельского поселения по итогам работы </w:t>
            </w:r>
          </w:p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 2024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Члены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20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Участие в публичных слушаниях  администрации и Думы Сладковского сельского поселения по вопросам местного значения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Члены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20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</w:p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</w:p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</w:p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 xml:space="preserve">9.  Информационное обеспечение деятельности депутатского объединения </w:t>
            </w:r>
          </w:p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7079">
        <w:trPr>
          <w:cantSplit/>
          <w:trHeight w:val="20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>9.1.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Освещение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мероприятий, распространении информации  о деятельности депутатского объединения,  его членов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в печатном средстве массовой информации Думы и Администрации Сладковского сельского поселения “Информационный вестник”, на официальном сайте Сладковского сельск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ого поселения, в электронных сообществах (в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Контакте)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О.П.Фуфарова</w:t>
            </w:r>
            <w:proofErr w:type="spellEnd"/>
          </w:p>
          <w:p w:rsidR="00265EB3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В.А.Потапова</w:t>
            </w:r>
          </w:p>
          <w:p w:rsidR="00265EB3" w:rsidRDefault="00265EB3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Н.И.Судакова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79" w:rsidRDefault="00A97079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</w:tbl>
    <w:p w:rsidR="00A97079" w:rsidRDefault="00A97079">
      <w:pPr>
        <w:ind w:hanging="426"/>
        <w:rPr>
          <w:rFonts w:ascii="Liberation Serif" w:hAnsi="Liberation Serif"/>
          <w:sz w:val="24"/>
          <w:szCs w:val="24"/>
        </w:rPr>
      </w:pPr>
    </w:p>
    <w:p w:rsidR="00A97079" w:rsidRDefault="00A97079">
      <w:pPr>
        <w:ind w:hanging="426"/>
        <w:rPr>
          <w:rFonts w:ascii="Liberation Serif" w:hAnsi="Liberation Serif"/>
          <w:sz w:val="24"/>
          <w:szCs w:val="24"/>
        </w:rPr>
      </w:pPr>
    </w:p>
    <w:p w:rsidR="00A97079" w:rsidRDefault="00A97079">
      <w:pPr>
        <w:ind w:hanging="426"/>
        <w:rPr>
          <w:rFonts w:ascii="Liberation Serif" w:hAnsi="Liberation Serif"/>
          <w:sz w:val="24"/>
          <w:szCs w:val="24"/>
        </w:rPr>
      </w:pPr>
    </w:p>
    <w:p w:rsidR="00A97079" w:rsidRPr="00265EB3" w:rsidRDefault="00A97079">
      <w:pPr>
        <w:ind w:hanging="426"/>
        <w:rPr>
          <w:rFonts w:ascii="Liberation Serif" w:hAnsi="Liberation Serif"/>
        </w:rPr>
      </w:pPr>
    </w:p>
    <w:sectPr w:rsidR="00A97079" w:rsidRPr="00265EB3" w:rsidSect="00A97079">
      <w:pgSz w:w="16838" w:h="11906" w:orient="landscape"/>
      <w:pgMar w:top="284" w:right="395" w:bottom="51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decorative"/>
    <w:pitch w:val="default"/>
    <w:sig w:usb0="00000001" w:usb1="500078FB" w:usb2="00000000" w:usb3="00000000" w:csb0="6000009F" w:csb1="DFD7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7CAE"/>
    <w:multiLevelType w:val="singleLevel"/>
    <w:tmpl w:val="63C67CA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10D"/>
    <w:rsid w:val="D9FBC580"/>
    <w:rsid w:val="E57D6522"/>
    <w:rsid w:val="0008467F"/>
    <w:rsid w:val="000C112D"/>
    <w:rsid w:val="00265EB3"/>
    <w:rsid w:val="0085310D"/>
    <w:rsid w:val="00A97079"/>
    <w:rsid w:val="00B83A13"/>
    <w:rsid w:val="00BD171B"/>
    <w:rsid w:val="00DA2160"/>
    <w:rsid w:val="00DD3630"/>
    <w:rsid w:val="807E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79"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97079"/>
    <w:pPr>
      <w:spacing w:after="120"/>
    </w:pPr>
  </w:style>
  <w:style w:type="paragraph" w:customStyle="1" w:styleId="a5">
    <w:name w:val="Заголовок к тексту"/>
    <w:basedOn w:val="a"/>
    <w:next w:val="a3"/>
    <w:uiPriority w:val="99"/>
    <w:rsid w:val="00A97079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707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685</Words>
  <Characters>3910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</dc:title>
  <dc:creator>Пользователь</dc:creator>
  <cp:lastModifiedBy>Acer</cp:lastModifiedBy>
  <cp:revision>2</cp:revision>
  <cp:lastPrinted>2022-02-12T01:24:00Z</cp:lastPrinted>
  <dcterms:created xsi:type="dcterms:W3CDTF">2025-01-17T06:33:00Z</dcterms:created>
  <dcterms:modified xsi:type="dcterms:W3CDTF">2025-01-17T06:33:00Z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